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Pr="00AB7505" w:rsidRDefault="000A5D3F" w:rsidP="000A5D3F">
      <w:pPr>
        <w:rPr>
          <w:rFonts w:ascii="Times New Roman" w:hAnsi="Times New Roman" w:cs="Times New Roman"/>
          <w:b/>
          <w:sz w:val="18"/>
          <w:szCs w:val="18"/>
        </w:rPr>
      </w:pPr>
    </w:p>
    <w:p w14:paraId="45D26F9A" w14:textId="58D68B19" w:rsidR="000A5D3F" w:rsidRDefault="000A5D3F" w:rsidP="00CC39DD">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Number:</w:t>
      </w:r>
      <w:r w:rsidRPr="0076276B">
        <w:rPr>
          <w:rFonts w:ascii="Times New Roman" w:hAnsi="Times New Roman" w:cs="Times New Roman"/>
          <w:b/>
          <w:sz w:val="24"/>
          <w:szCs w:val="24"/>
        </w:rPr>
        <w:t xml:space="preserve"> </w:t>
      </w:r>
      <w:r w:rsidR="00A55692" w:rsidRPr="00A55692">
        <w:rPr>
          <w:rFonts w:ascii="Times New Roman" w:hAnsi="Times New Roman" w:cs="Times New Roman"/>
          <w:sz w:val="24"/>
          <w:szCs w:val="24"/>
        </w:rPr>
        <w:t>HR-317</w:t>
      </w:r>
      <w:r w:rsidR="00F814B9">
        <w:rPr>
          <w:rFonts w:ascii="Times New Roman" w:hAnsi="Times New Roman" w:cs="Times New Roman"/>
          <w:b/>
          <w:sz w:val="24"/>
          <w:szCs w:val="24"/>
        </w:rPr>
        <w:tab/>
      </w:r>
      <w:r w:rsidR="00F814B9">
        <w:rPr>
          <w:rFonts w:ascii="Times New Roman" w:hAnsi="Times New Roman" w:cs="Times New Roman"/>
          <w:b/>
          <w:sz w:val="24"/>
          <w:szCs w:val="24"/>
        </w:rPr>
        <w:tab/>
      </w:r>
      <w:r w:rsidR="00F814B9">
        <w:rPr>
          <w:rFonts w:ascii="Times New Roman" w:hAnsi="Times New Roman" w:cs="Times New Roman"/>
          <w:b/>
          <w:sz w:val="24"/>
          <w:szCs w:val="24"/>
        </w:rPr>
        <w:tab/>
      </w:r>
      <w:r w:rsidR="00F814B9">
        <w:rPr>
          <w:rFonts w:ascii="Times New Roman" w:hAnsi="Times New Roman" w:cs="Times New Roman"/>
          <w:b/>
          <w:sz w:val="24"/>
          <w:szCs w:val="24"/>
        </w:rPr>
        <w:tab/>
      </w:r>
      <w:r w:rsidR="00D72AAA">
        <w:rPr>
          <w:rFonts w:ascii="Times New Roman" w:hAnsi="Times New Roman" w:cs="Times New Roman"/>
          <w:sz w:val="24"/>
          <w:szCs w:val="24"/>
        </w:rPr>
        <w:tab/>
      </w:r>
    </w:p>
    <w:p w14:paraId="4B90E803" w14:textId="77777777" w:rsidR="00CC39DD" w:rsidRPr="000E1636" w:rsidRDefault="00CC39DD" w:rsidP="00CC39DD">
      <w:pPr>
        <w:spacing w:after="0" w:line="240" w:lineRule="auto"/>
        <w:rPr>
          <w:rFonts w:ascii="Times New Roman" w:hAnsi="Times New Roman" w:cs="Times New Roman"/>
          <w:sz w:val="24"/>
          <w:szCs w:val="24"/>
        </w:rPr>
      </w:pPr>
    </w:p>
    <w:p w14:paraId="0EDBE3AB" w14:textId="0C270D33" w:rsidR="0046447B" w:rsidRDefault="0046447B"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Policy Number (if appli</w:t>
      </w:r>
      <w:r w:rsidR="00344006">
        <w:rPr>
          <w:rFonts w:ascii="Times New Roman" w:hAnsi="Times New Roman" w:cs="Times New Roman"/>
          <w:b/>
          <w:sz w:val="24"/>
          <w:szCs w:val="24"/>
        </w:rPr>
        <w:t>cable):</w:t>
      </w:r>
      <w:r w:rsidR="00F814B9">
        <w:rPr>
          <w:rFonts w:ascii="Times New Roman" w:hAnsi="Times New Roman" w:cs="Times New Roman"/>
          <w:b/>
          <w:sz w:val="24"/>
          <w:szCs w:val="24"/>
        </w:rPr>
        <w:tab/>
      </w:r>
    </w:p>
    <w:p w14:paraId="3F1012AA" w14:textId="77777777" w:rsidR="00CC39DD" w:rsidRDefault="00CC39DD" w:rsidP="00CC39DD">
      <w:pPr>
        <w:spacing w:after="0" w:line="240" w:lineRule="auto"/>
        <w:rPr>
          <w:rFonts w:ascii="Times New Roman" w:hAnsi="Times New Roman" w:cs="Times New Roman"/>
          <w:b/>
          <w:sz w:val="24"/>
          <w:szCs w:val="24"/>
        </w:rPr>
      </w:pPr>
      <w:bookmarkStart w:id="0" w:name="_GoBack"/>
      <w:bookmarkEnd w:id="0"/>
    </w:p>
    <w:p w14:paraId="35105098" w14:textId="66A8D880" w:rsidR="000A5D3F" w:rsidRDefault="000A5D3F" w:rsidP="00CC39DD">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Office of Primary Responsibility:</w:t>
      </w:r>
      <w:r w:rsidR="00344006">
        <w:rPr>
          <w:rFonts w:ascii="Times New Roman" w:hAnsi="Times New Roman" w:cs="Times New Roman"/>
          <w:b/>
          <w:sz w:val="24"/>
          <w:szCs w:val="24"/>
        </w:rPr>
        <w:t xml:space="preserve"> </w:t>
      </w:r>
      <w:r w:rsidR="00F814B9">
        <w:rPr>
          <w:rFonts w:ascii="Times New Roman" w:hAnsi="Times New Roman" w:cs="Times New Roman"/>
          <w:b/>
          <w:sz w:val="24"/>
          <w:szCs w:val="24"/>
        </w:rPr>
        <w:tab/>
      </w:r>
      <w:r w:rsidR="00F814B9" w:rsidRPr="007A3730">
        <w:rPr>
          <w:rFonts w:ascii="Times New Roman" w:hAnsi="Times New Roman" w:cs="Times New Roman"/>
          <w:sz w:val="24"/>
          <w:szCs w:val="24"/>
        </w:rPr>
        <w:t>Human Resources</w:t>
      </w:r>
    </w:p>
    <w:p w14:paraId="7686910C" w14:textId="77777777" w:rsidR="00CC39DD" w:rsidRPr="0012191B" w:rsidRDefault="00CC39DD" w:rsidP="00CC39DD">
      <w:pPr>
        <w:spacing w:after="0" w:line="240" w:lineRule="auto"/>
        <w:rPr>
          <w:rFonts w:ascii="Times New Roman" w:hAnsi="Times New Roman" w:cs="Times New Roman"/>
          <w:b/>
          <w:sz w:val="24"/>
          <w:szCs w:val="24"/>
        </w:rPr>
      </w:pPr>
    </w:p>
    <w:p w14:paraId="266C169F" w14:textId="5FEDCE7B" w:rsidR="000A5D3F" w:rsidRDefault="0046447B"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Effective </w:t>
      </w:r>
      <w:r w:rsidR="000A5D3F" w:rsidRPr="0012191B">
        <w:rPr>
          <w:rFonts w:ascii="Times New Roman" w:hAnsi="Times New Roman" w:cs="Times New Roman"/>
          <w:b/>
          <w:sz w:val="24"/>
          <w:szCs w:val="24"/>
        </w:rPr>
        <w:t>Date:</w:t>
      </w:r>
      <w:r w:rsidR="0076276B">
        <w:rPr>
          <w:rFonts w:ascii="Times New Roman" w:hAnsi="Times New Roman" w:cs="Times New Roman"/>
          <w:b/>
          <w:sz w:val="24"/>
          <w:szCs w:val="24"/>
        </w:rPr>
        <w:t xml:space="preserve"> </w:t>
      </w:r>
      <w:r w:rsidR="00A55692" w:rsidRPr="00A55692">
        <w:rPr>
          <w:rFonts w:ascii="Times New Roman" w:hAnsi="Times New Roman" w:cs="Times New Roman"/>
          <w:sz w:val="24"/>
          <w:szCs w:val="24"/>
        </w:rPr>
        <w:t>01/23/2024</w:t>
      </w:r>
      <w:r w:rsidR="00F814B9" w:rsidRPr="00A55692">
        <w:rPr>
          <w:rFonts w:ascii="Times New Roman" w:hAnsi="Times New Roman" w:cs="Times New Roman"/>
          <w:sz w:val="24"/>
          <w:szCs w:val="24"/>
        </w:rPr>
        <w:tab/>
      </w:r>
    </w:p>
    <w:p w14:paraId="46265A6D" w14:textId="77777777" w:rsidR="00CC39DD" w:rsidRDefault="00CC39DD" w:rsidP="00CC39DD">
      <w:pPr>
        <w:spacing w:after="0" w:line="240" w:lineRule="auto"/>
        <w:rPr>
          <w:rFonts w:ascii="Times New Roman" w:hAnsi="Times New Roman" w:cs="Times New Roman"/>
          <w:sz w:val="24"/>
          <w:szCs w:val="24"/>
        </w:rPr>
      </w:pPr>
    </w:p>
    <w:p w14:paraId="55A9CD30" w14:textId="70E044C6" w:rsidR="00CC39DD" w:rsidRDefault="00CC39DD"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Review Date:</w:t>
      </w:r>
      <w:r>
        <w:rPr>
          <w:rFonts w:ascii="Times New Roman" w:hAnsi="Times New Roman" w:cs="Times New Roman"/>
          <w:b/>
          <w:sz w:val="24"/>
          <w:szCs w:val="24"/>
        </w:rPr>
        <w:tab/>
      </w:r>
      <w:r w:rsidR="00A55692" w:rsidRPr="00A55692">
        <w:rPr>
          <w:rFonts w:ascii="Times New Roman" w:hAnsi="Times New Roman" w:cs="Times New Roman"/>
          <w:sz w:val="24"/>
          <w:szCs w:val="24"/>
        </w:rPr>
        <w:t>01/23/2024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D3F9E3F" w14:textId="77777777" w:rsidR="00CC39DD" w:rsidRDefault="00CC39DD" w:rsidP="00CC39DD">
      <w:pPr>
        <w:spacing w:after="0" w:line="240" w:lineRule="auto"/>
        <w:rPr>
          <w:rFonts w:ascii="Times New Roman" w:hAnsi="Times New Roman" w:cs="Times New Roman"/>
          <w:sz w:val="24"/>
          <w:szCs w:val="24"/>
        </w:rPr>
      </w:pPr>
    </w:p>
    <w:p w14:paraId="77B1478E" w14:textId="1BE08585" w:rsidR="00CC39DD" w:rsidRDefault="00CC39DD" w:rsidP="000A36EB">
      <w:pPr>
        <w:spacing w:after="0" w:line="240" w:lineRule="auto"/>
        <w:ind w:left="3600" w:hanging="3600"/>
        <w:rPr>
          <w:rFonts w:ascii="Times New Roman" w:hAnsi="Times New Roman" w:cs="Times New Roman"/>
          <w:sz w:val="24"/>
          <w:szCs w:val="24"/>
        </w:rPr>
      </w:pPr>
      <w:r>
        <w:rPr>
          <w:rFonts w:ascii="Times New Roman" w:hAnsi="Times New Roman" w:cs="Times New Roman"/>
          <w:b/>
          <w:sz w:val="24"/>
          <w:szCs w:val="24"/>
        </w:rPr>
        <w:t>Title of Procedure:</w:t>
      </w:r>
      <w:r w:rsidR="00A55692">
        <w:rPr>
          <w:rFonts w:ascii="Times New Roman" w:hAnsi="Times New Roman" w:cs="Times New Roman"/>
          <w:sz w:val="24"/>
          <w:szCs w:val="24"/>
        </w:rPr>
        <w:t xml:space="preserve"> </w:t>
      </w:r>
      <w:r w:rsidR="000A36EB">
        <w:rPr>
          <w:rFonts w:ascii="Times New Roman" w:hAnsi="Times New Roman" w:cs="Times New Roman"/>
          <w:sz w:val="24"/>
          <w:szCs w:val="24"/>
        </w:rPr>
        <w:t xml:space="preserve">Supervisor Guidelines for Implementing the Telework </w:t>
      </w:r>
    </w:p>
    <w:p w14:paraId="1BACA250" w14:textId="61ECA8B0" w:rsidR="000A5D3F" w:rsidRDefault="00317D4C" w:rsidP="00317D4C">
      <w:pPr>
        <w:spacing w:after="0" w:line="240" w:lineRule="auto"/>
        <w:rPr>
          <w:rStyle w:val="Strong"/>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A6C8F4" w14:textId="75EDA7E7" w:rsidR="002B4946" w:rsidRDefault="00F559F0" w:rsidP="00F559F0">
      <w:pPr>
        <w:spacing w:after="0" w:line="240" w:lineRule="auto"/>
        <w:rPr>
          <w:rFonts w:ascii="Times New Roman" w:hAnsi="Times New Roman"/>
          <w:b/>
        </w:rPr>
      </w:pPr>
      <w:r>
        <w:rPr>
          <w:rFonts w:ascii="Times New Roman" w:hAnsi="Times New Roman"/>
          <w:b/>
        </w:rPr>
        <w:t>Purpose</w:t>
      </w:r>
      <w:r w:rsidR="002B4946">
        <w:rPr>
          <w:rFonts w:ascii="Times New Roman" w:hAnsi="Times New Roman"/>
          <w:b/>
        </w:rPr>
        <w:t>:</w:t>
      </w:r>
    </w:p>
    <w:p w14:paraId="2096ED0A" w14:textId="77777777" w:rsidR="00F559F0" w:rsidRDefault="00F559F0" w:rsidP="00F559F0">
      <w:pPr>
        <w:spacing w:after="0" w:line="240" w:lineRule="auto"/>
        <w:rPr>
          <w:rFonts w:ascii="Times New Roman" w:hAnsi="Times New Roman"/>
          <w:b/>
        </w:rPr>
      </w:pPr>
    </w:p>
    <w:p w14:paraId="61781BC5" w14:textId="53C1B044" w:rsidR="002B4946" w:rsidRDefault="000A36EB" w:rsidP="002B4946">
      <w:pPr>
        <w:rPr>
          <w:rFonts w:ascii="Times New Roman" w:hAnsi="Times New Roman"/>
          <w:bCs/>
        </w:rPr>
      </w:pPr>
      <w:r>
        <w:rPr>
          <w:rFonts w:ascii="Times New Roman" w:hAnsi="Times New Roman"/>
          <w:bCs/>
        </w:rPr>
        <w:t xml:space="preserve">The College recognizes that for certain positions, or under certain circumstances, teleworking can </w:t>
      </w:r>
      <w:r w:rsidR="00773AA9">
        <w:rPr>
          <w:rFonts w:ascii="Times New Roman" w:hAnsi="Times New Roman"/>
          <w:bCs/>
        </w:rPr>
        <w:t>be an effective management tool to promote increased productivity, energy conservation, preservation of the environment, disaster preparedness, and work/life balance.  The following procedures serve as guidelines for supervisors to implement the Telework P</w:t>
      </w:r>
      <w:r w:rsidR="008C34CA">
        <w:rPr>
          <w:rFonts w:ascii="Times New Roman" w:hAnsi="Times New Roman"/>
          <w:bCs/>
        </w:rPr>
        <w:t>rocedure</w:t>
      </w:r>
      <w:r w:rsidR="00773AA9">
        <w:rPr>
          <w:rFonts w:ascii="Times New Roman" w:hAnsi="Times New Roman"/>
          <w:bCs/>
        </w:rPr>
        <w:t>.</w:t>
      </w:r>
    </w:p>
    <w:p w14:paraId="3AABE37F" w14:textId="694493C1" w:rsidR="00773AA9" w:rsidRPr="00773AA9" w:rsidRDefault="00773AA9" w:rsidP="00773AA9">
      <w:pPr>
        <w:pStyle w:val="ListParagraph"/>
        <w:numPr>
          <w:ilvl w:val="0"/>
          <w:numId w:val="43"/>
        </w:numPr>
        <w:rPr>
          <w:rFonts w:ascii="Times New Roman" w:hAnsi="Times New Roman"/>
          <w:b/>
        </w:rPr>
      </w:pPr>
      <w:r>
        <w:rPr>
          <w:rFonts w:ascii="Times New Roman" w:hAnsi="Times New Roman"/>
          <w:b/>
        </w:rPr>
        <w:t>General Considerations for Supervisors</w:t>
      </w:r>
    </w:p>
    <w:p w14:paraId="26751F34" w14:textId="7163E821" w:rsidR="00773AA9" w:rsidRDefault="00773AA9" w:rsidP="00773AA9">
      <w:pPr>
        <w:ind w:left="1080"/>
        <w:rPr>
          <w:rFonts w:ascii="Times New Roman" w:hAnsi="Times New Roman"/>
          <w:bCs/>
        </w:rPr>
      </w:pPr>
      <w:r>
        <w:rPr>
          <w:rFonts w:ascii="Times New Roman" w:hAnsi="Times New Roman"/>
          <w:bCs/>
        </w:rPr>
        <w:t xml:space="preserve">When an employee expresses interest in telework, the supervisor should provide a copy of the Telework </w:t>
      </w:r>
      <w:r w:rsidR="008C34CA">
        <w:rPr>
          <w:rFonts w:ascii="Times New Roman" w:hAnsi="Times New Roman"/>
          <w:bCs/>
        </w:rPr>
        <w:t>Procedure</w:t>
      </w:r>
      <w:r>
        <w:rPr>
          <w:rFonts w:ascii="Times New Roman" w:hAnsi="Times New Roman"/>
          <w:bCs/>
        </w:rPr>
        <w:t>; direct the employee to complete the Feasibility Assessment, which helps determine if telework is appropriate by identifying and evaluating criteria relevant to the position and the employee; and obtain the appropriate signatures.  Supervisors that need advice and guidance on establishing a telework arrangement should consult with the Director of Human Resources.</w:t>
      </w:r>
    </w:p>
    <w:p w14:paraId="2DEF65D0" w14:textId="18A787BA" w:rsidR="00773AA9" w:rsidRPr="00773AA9" w:rsidRDefault="00773AA9" w:rsidP="00773AA9">
      <w:pPr>
        <w:pStyle w:val="ListParagraph"/>
        <w:numPr>
          <w:ilvl w:val="0"/>
          <w:numId w:val="43"/>
        </w:numPr>
        <w:rPr>
          <w:rFonts w:ascii="Times New Roman" w:hAnsi="Times New Roman"/>
          <w:b/>
        </w:rPr>
      </w:pPr>
      <w:r>
        <w:rPr>
          <w:rFonts w:ascii="Times New Roman" w:hAnsi="Times New Roman"/>
          <w:b/>
        </w:rPr>
        <w:t>Identifying Appropriate Positions</w:t>
      </w:r>
    </w:p>
    <w:p w14:paraId="42397F60" w14:textId="0277A109" w:rsidR="00773AA9" w:rsidRDefault="00773AA9" w:rsidP="00773AA9">
      <w:pPr>
        <w:ind w:left="1080"/>
        <w:rPr>
          <w:rFonts w:ascii="Times New Roman" w:hAnsi="Times New Roman"/>
          <w:bCs/>
        </w:rPr>
      </w:pPr>
      <w:r>
        <w:rPr>
          <w:rFonts w:ascii="Times New Roman" w:hAnsi="Times New Roman"/>
          <w:bCs/>
        </w:rPr>
        <w:t>Certain positions or responsibilities thereof do not lend themselves to telework.  Supervisors should consider the tasks and functions associated with a</w:t>
      </w:r>
      <w:r w:rsidR="00F20067">
        <w:rPr>
          <w:rFonts w:ascii="Times New Roman" w:hAnsi="Times New Roman"/>
          <w:bCs/>
        </w:rPr>
        <w:t xml:space="preserve"> </w:t>
      </w:r>
      <w:r>
        <w:rPr>
          <w:rFonts w:ascii="Times New Roman" w:hAnsi="Times New Roman"/>
          <w:bCs/>
        </w:rPr>
        <w:t xml:space="preserve">position before considering whether a specific employee is a good candidate for a telework arrangement.  Positions that lend themselves to telework are generally those that require independent work that can be performed autonomously.  To ensure effective leadership presence on campus, positions </w:t>
      </w:r>
      <w:r w:rsidR="00CF71ED">
        <w:rPr>
          <w:rFonts w:ascii="Times New Roman" w:hAnsi="Times New Roman"/>
          <w:bCs/>
        </w:rPr>
        <w:t>overseeing departments or divisions may not be suitable for long-term telework arrangements.</w:t>
      </w:r>
    </w:p>
    <w:p w14:paraId="294FE6ED" w14:textId="180924DB" w:rsidR="00CF71ED" w:rsidRDefault="00CF71ED" w:rsidP="00773AA9">
      <w:pPr>
        <w:ind w:left="1080"/>
        <w:rPr>
          <w:rFonts w:ascii="Times New Roman" w:hAnsi="Times New Roman"/>
          <w:bCs/>
        </w:rPr>
      </w:pPr>
      <w:r>
        <w:rPr>
          <w:rFonts w:ascii="Times New Roman" w:hAnsi="Times New Roman"/>
          <w:bCs/>
        </w:rPr>
        <w:t>The following is an illustrative list of tasks that may or may not be able to be successfully executed via telework:</w:t>
      </w:r>
    </w:p>
    <w:p w14:paraId="7A559188" w14:textId="77777777" w:rsidR="008C34CA" w:rsidRDefault="008C34CA" w:rsidP="00773AA9">
      <w:pPr>
        <w:ind w:left="1080"/>
        <w:rPr>
          <w:rFonts w:ascii="Times New Roman" w:hAnsi="Times New Roman"/>
          <w:bCs/>
        </w:rPr>
      </w:pPr>
    </w:p>
    <w:p w14:paraId="38AC3AC9" w14:textId="77777777" w:rsidR="00A24C8D" w:rsidRDefault="00A24C8D" w:rsidP="00773AA9">
      <w:pPr>
        <w:ind w:left="1080"/>
        <w:rPr>
          <w:rFonts w:ascii="Times New Roman" w:hAnsi="Times New Roman"/>
          <w:bCs/>
        </w:rPr>
      </w:pPr>
    </w:p>
    <w:tbl>
      <w:tblPr>
        <w:tblStyle w:val="TableGrid"/>
        <w:tblW w:w="0" w:type="auto"/>
        <w:tblInd w:w="1080" w:type="dxa"/>
        <w:tblLook w:val="04A0" w:firstRow="1" w:lastRow="0" w:firstColumn="1" w:lastColumn="0" w:noHBand="0" w:noVBand="1"/>
      </w:tblPr>
      <w:tblGrid>
        <w:gridCol w:w="4129"/>
        <w:gridCol w:w="4141"/>
      </w:tblGrid>
      <w:tr w:rsidR="00CF71ED" w14:paraId="2531C14F" w14:textId="77777777" w:rsidTr="00CF71ED">
        <w:tc>
          <w:tcPr>
            <w:tcW w:w="4675" w:type="dxa"/>
          </w:tcPr>
          <w:p w14:paraId="542A5A0D" w14:textId="05A76908" w:rsidR="00CF71ED" w:rsidRDefault="00CF71ED" w:rsidP="00CF71ED">
            <w:pPr>
              <w:jc w:val="center"/>
              <w:rPr>
                <w:rFonts w:ascii="Times New Roman" w:hAnsi="Times New Roman"/>
                <w:bCs/>
              </w:rPr>
            </w:pPr>
            <w:r>
              <w:rPr>
                <w:rFonts w:ascii="Times New Roman" w:hAnsi="Times New Roman"/>
                <w:bCs/>
              </w:rPr>
              <w:lastRenderedPageBreak/>
              <w:t>Possible</w:t>
            </w:r>
          </w:p>
        </w:tc>
        <w:tc>
          <w:tcPr>
            <w:tcW w:w="4675" w:type="dxa"/>
          </w:tcPr>
          <w:p w14:paraId="77CD9749" w14:textId="63FF0B4C" w:rsidR="00CF71ED" w:rsidRDefault="00CF71ED" w:rsidP="00CF71ED">
            <w:pPr>
              <w:jc w:val="center"/>
              <w:rPr>
                <w:rFonts w:ascii="Times New Roman" w:hAnsi="Times New Roman"/>
                <w:bCs/>
              </w:rPr>
            </w:pPr>
            <w:r>
              <w:rPr>
                <w:rFonts w:ascii="Times New Roman" w:hAnsi="Times New Roman"/>
                <w:bCs/>
              </w:rPr>
              <w:t>Difficult</w:t>
            </w:r>
          </w:p>
        </w:tc>
      </w:tr>
      <w:tr w:rsidR="00CF71ED" w14:paraId="425A3208" w14:textId="77777777" w:rsidTr="00CF71ED">
        <w:tc>
          <w:tcPr>
            <w:tcW w:w="4675" w:type="dxa"/>
          </w:tcPr>
          <w:p w14:paraId="00D1BBDC" w14:textId="2F5D467B"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IT system administration with tasks that can be done remotely</w:t>
            </w:r>
          </w:p>
        </w:tc>
        <w:tc>
          <w:tcPr>
            <w:tcW w:w="4675" w:type="dxa"/>
          </w:tcPr>
          <w:p w14:paraId="6548162D" w14:textId="77777777" w:rsidR="00CF71ED" w:rsidRDefault="00CF71ED" w:rsidP="00CF71ED">
            <w:pPr>
              <w:pStyle w:val="ListParagraph"/>
              <w:numPr>
                <w:ilvl w:val="0"/>
                <w:numId w:val="44"/>
              </w:numPr>
              <w:rPr>
                <w:rFonts w:ascii="Times New Roman" w:hAnsi="Times New Roman"/>
                <w:bCs/>
              </w:rPr>
            </w:pPr>
            <w:r>
              <w:rPr>
                <w:rFonts w:ascii="Times New Roman" w:hAnsi="Times New Roman"/>
                <w:bCs/>
              </w:rPr>
              <w:t>Any task that requires face-to-face communication with internal or external constituents</w:t>
            </w:r>
          </w:p>
          <w:p w14:paraId="09209754" w14:textId="2AF507B3"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Any student facing tasks</w:t>
            </w:r>
          </w:p>
        </w:tc>
      </w:tr>
      <w:tr w:rsidR="00CF71ED" w14:paraId="5145F620" w14:textId="77777777" w:rsidTr="00CF71ED">
        <w:tc>
          <w:tcPr>
            <w:tcW w:w="4675" w:type="dxa"/>
          </w:tcPr>
          <w:p w14:paraId="193E2AF2" w14:textId="3AEDCB05"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Publication design work, writing, editing</w:t>
            </w:r>
          </w:p>
        </w:tc>
        <w:tc>
          <w:tcPr>
            <w:tcW w:w="4675" w:type="dxa"/>
          </w:tcPr>
          <w:p w14:paraId="01025365" w14:textId="4D4CF15D"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Project, staff, or work group meetings, discussions and planning</w:t>
            </w:r>
          </w:p>
        </w:tc>
      </w:tr>
      <w:tr w:rsidR="00CF71ED" w14:paraId="14781E99" w14:textId="77777777" w:rsidTr="00CF71ED">
        <w:tc>
          <w:tcPr>
            <w:tcW w:w="4675" w:type="dxa"/>
          </w:tcPr>
          <w:p w14:paraId="03FFF874" w14:textId="39909EB3"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Software development</w:t>
            </w:r>
          </w:p>
        </w:tc>
        <w:tc>
          <w:tcPr>
            <w:tcW w:w="4675" w:type="dxa"/>
          </w:tcPr>
          <w:p w14:paraId="0DEB3C61" w14:textId="3160F0F2"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Hardware-related services</w:t>
            </w:r>
          </w:p>
        </w:tc>
      </w:tr>
      <w:tr w:rsidR="00CF71ED" w14:paraId="0934DA63" w14:textId="77777777" w:rsidTr="00CF71ED">
        <w:tc>
          <w:tcPr>
            <w:tcW w:w="4675" w:type="dxa"/>
          </w:tcPr>
          <w:p w14:paraId="5F3A8063" w14:textId="2F20D901"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Individual, non-collaborative work</w:t>
            </w:r>
          </w:p>
        </w:tc>
        <w:tc>
          <w:tcPr>
            <w:tcW w:w="4675" w:type="dxa"/>
          </w:tcPr>
          <w:p w14:paraId="625C47A1" w14:textId="3B2C6469"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Any task that requires the use of onsite equipment or material</w:t>
            </w:r>
          </w:p>
        </w:tc>
      </w:tr>
      <w:tr w:rsidR="00CF71ED" w14:paraId="715EBF37" w14:textId="77777777" w:rsidTr="00CF71ED">
        <w:tc>
          <w:tcPr>
            <w:tcW w:w="4675" w:type="dxa"/>
          </w:tcPr>
          <w:p w14:paraId="53E46647" w14:textId="77777777" w:rsidR="00CF71ED" w:rsidRDefault="00CF71ED" w:rsidP="00CF71ED">
            <w:pPr>
              <w:pStyle w:val="ListParagraph"/>
              <w:numPr>
                <w:ilvl w:val="0"/>
                <w:numId w:val="44"/>
              </w:numPr>
              <w:rPr>
                <w:rFonts w:ascii="Times New Roman" w:hAnsi="Times New Roman"/>
                <w:bCs/>
              </w:rPr>
            </w:pPr>
            <w:r>
              <w:rPr>
                <w:rFonts w:ascii="Times New Roman" w:hAnsi="Times New Roman"/>
                <w:bCs/>
              </w:rPr>
              <w:t>Administrative tasks (e.g., writing reports, budget reconciliation, reading email, institutional data research)</w:t>
            </w:r>
          </w:p>
          <w:p w14:paraId="2EBA9200" w14:textId="77777777" w:rsidR="00CF71ED" w:rsidRDefault="00CF71ED" w:rsidP="00CF71ED">
            <w:pPr>
              <w:pStyle w:val="ListParagraph"/>
              <w:numPr>
                <w:ilvl w:val="0"/>
                <w:numId w:val="44"/>
              </w:numPr>
              <w:rPr>
                <w:rFonts w:ascii="Times New Roman" w:hAnsi="Times New Roman"/>
                <w:bCs/>
              </w:rPr>
            </w:pPr>
            <w:r>
              <w:rPr>
                <w:rFonts w:ascii="Times New Roman" w:hAnsi="Times New Roman"/>
                <w:bCs/>
              </w:rPr>
              <w:t>Web design and development</w:t>
            </w:r>
          </w:p>
          <w:p w14:paraId="4BAAB4D9" w14:textId="1D3E622C"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Preparing training curriculum</w:t>
            </w:r>
          </w:p>
        </w:tc>
        <w:tc>
          <w:tcPr>
            <w:tcW w:w="4675" w:type="dxa"/>
          </w:tcPr>
          <w:p w14:paraId="1CF19108" w14:textId="77777777" w:rsidR="00CF71ED" w:rsidRDefault="00CF71ED" w:rsidP="00CF71ED">
            <w:pPr>
              <w:pStyle w:val="ListParagraph"/>
              <w:numPr>
                <w:ilvl w:val="0"/>
                <w:numId w:val="44"/>
              </w:numPr>
              <w:rPr>
                <w:rFonts w:ascii="Times New Roman" w:hAnsi="Times New Roman"/>
                <w:bCs/>
              </w:rPr>
            </w:pPr>
            <w:r>
              <w:rPr>
                <w:rFonts w:ascii="Times New Roman" w:hAnsi="Times New Roman"/>
                <w:bCs/>
              </w:rPr>
              <w:t>Facilities maintenance tasks/projects</w:t>
            </w:r>
          </w:p>
          <w:p w14:paraId="408D130A" w14:textId="77777777" w:rsidR="00CF71ED" w:rsidRDefault="00CF71ED" w:rsidP="00CF71ED">
            <w:pPr>
              <w:pStyle w:val="ListParagraph"/>
              <w:numPr>
                <w:ilvl w:val="0"/>
                <w:numId w:val="44"/>
              </w:numPr>
              <w:rPr>
                <w:rFonts w:ascii="Times New Roman" w:hAnsi="Times New Roman"/>
                <w:bCs/>
              </w:rPr>
            </w:pPr>
            <w:r>
              <w:rPr>
                <w:rFonts w:ascii="Times New Roman" w:hAnsi="Times New Roman"/>
                <w:bCs/>
              </w:rPr>
              <w:t>Campus security tasks/projects</w:t>
            </w:r>
          </w:p>
          <w:p w14:paraId="04F979DA" w14:textId="77777777" w:rsidR="00CF71ED" w:rsidRDefault="00CF71ED" w:rsidP="00CF71ED">
            <w:pPr>
              <w:pStyle w:val="ListParagraph"/>
              <w:numPr>
                <w:ilvl w:val="0"/>
                <w:numId w:val="44"/>
              </w:numPr>
              <w:rPr>
                <w:rFonts w:ascii="Times New Roman" w:hAnsi="Times New Roman"/>
                <w:bCs/>
              </w:rPr>
            </w:pPr>
            <w:r>
              <w:rPr>
                <w:rFonts w:ascii="Times New Roman" w:hAnsi="Times New Roman"/>
                <w:bCs/>
              </w:rPr>
              <w:t>Close supervision of employees</w:t>
            </w:r>
          </w:p>
          <w:p w14:paraId="6EE8BB1A" w14:textId="2284FADB"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Administrative oversight of departments or divisions</w:t>
            </w:r>
          </w:p>
        </w:tc>
      </w:tr>
      <w:tr w:rsidR="00CF71ED" w14:paraId="6F02C29C" w14:textId="77777777" w:rsidTr="00CF71ED">
        <w:tc>
          <w:tcPr>
            <w:tcW w:w="4675" w:type="dxa"/>
          </w:tcPr>
          <w:p w14:paraId="5ADA9B0A" w14:textId="7234DE33"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Virtual/Phone appointments or meetings with students or employees</w:t>
            </w:r>
          </w:p>
        </w:tc>
        <w:tc>
          <w:tcPr>
            <w:tcW w:w="4675" w:type="dxa"/>
          </w:tcPr>
          <w:p w14:paraId="0F7AA46E" w14:textId="1890ED97" w:rsidR="00CF71ED" w:rsidRPr="00CF71ED" w:rsidRDefault="00CF71ED" w:rsidP="00CF71ED">
            <w:pPr>
              <w:pStyle w:val="ListParagraph"/>
              <w:numPr>
                <w:ilvl w:val="0"/>
                <w:numId w:val="44"/>
              </w:numPr>
              <w:rPr>
                <w:rFonts w:ascii="Times New Roman" w:hAnsi="Times New Roman"/>
                <w:bCs/>
              </w:rPr>
            </w:pPr>
            <w:r>
              <w:rPr>
                <w:rFonts w:ascii="Times New Roman" w:hAnsi="Times New Roman"/>
                <w:bCs/>
              </w:rPr>
              <w:t>Face</w:t>
            </w:r>
            <w:r w:rsidR="00F20067">
              <w:rPr>
                <w:rFonts w:ascii="Times New Roman" w:hAnsi="Times New Roman"/>
                <w:bCs/>
              </w:rPr>
              <w:t>-</w:t>
            </w:r>
            <w:r>
              <w:rPr>
                <w:rFonts w:ascii="Times New Roman" w:hAnsi="Times New Roman"/>
                <w:bCs/>
              </w:rPr>
              <w:t>to</w:t>
            </w:r>
            <w:r w:rsidR="00F20067">
              <w:rPr>
                <w:rFonts w:ascii="Times New Roman" w:hAnsi="Times New Roman"/>
                <w:bCs/>
              </w:rPr>
              <w:t>-</w:t>
            </w:r>
            <w:r>
              <w:rPr>
                <w:rFonts w:ascii="Times New Roman" w:hAnsi="Times New Roman"/>
                <w:bCs/>
              </w:rPr>
              <w:t>face appointments or meetings with students or employees</w:t>
            </w:r>
          </w:p>
        </w:tc>
      </w:tr>
    </w:tbl>
    <w:p w14:paraId="3A8C181C" w14:textId="77777777" w:rsidR="00CF71ED" w:rsidRPr="00773AA9" w:rsidRDefault="00CF71ED" w:rsidP="00773AA9">
      <w:pPr>
        <w:ind w:left="1080"/>
        <w:rPr>
          <w:rFonts w:ascii="Times New Roman" w:hAnsi="Times New Roman"/>
          <w:bCs/>
        </w:rPr>
      </w:pPr>
    </w:p>
    <w:p w14:paraId="0A6D928C" w14:textId="5D663411" w:rsidR="008C22F1" w:rsidRDefault="00CF71ED" w:rsidP="00CF71ED">
      <w:pPr>
        <w:pStyle w:val="ListParagraph"/>
        <w:numPr>
          <w:ilvl w:val="0"/>
          <w:numId w:val="43"/>
        </w:numPr>
        <w:rPr>
          <w:rFonts w:ascii="Times New Roman" w:hAnsi="Times New Roman"/>
          <w:b/>
        </w:rPr>
      </w:pPr>
      <w:r>
        <w:rPr>
          <w:rFonts w:ascii="Times New Roman" w:hAnsi="Times New Roman"/>
          <w:b/>
        </w:rPr>
        <w:t>Identifying Appropriate Employees</w:t>
      </w:r>
    </w:p>
    <w:p w14:paraId="4EAE6A26" w14:textId="77777777" w:rsidR="00CF71ED" w:rsidRDefault="00CF71ED" w:rsidP="00CF71ED">
      <w:pPr>
        <w:pStyle w:val="ListParagraph"/>
        <w:ind w:left="1080"/>
        <w:rPr>
          <w:rFonts w:ascii="Times New Roman" w:hAnsi="Times New Roman"/>
          <w:bCs/>
        </w:rPr>
      </w:pPr>
    </w:p>
    <w:p w14:paraId="55B10257" w14:textId="1485E7E1" w:rsidR="00CF71ED" w:rsidRDefault="00CF71ED" w:rsidP="00CF71ED">
      <w:pPr>
        <w:pStyle w:val="ListParagraph"/>
        <w:ind w:left="1080"/>
        <w:rPr>
          <w:rFonts w:ascii="Times New Roman" w:hAnsi="Times New Roman"/>
          <w:bCs/>
        </w:rPr>
      </w:pPr>
      <w:r>
        <w:rPr>
          <w:rFonts w:ascii="Times New Roman" w:hAnsi="Times New Roman"/>
          <w:bCs/>
        </w:rPr>
        <w:t>Factors to consider when assessing an employee’s suitability for telework include:</w:t>
      </w:r>
    </w:p>
    <w:p w14:paraId="2FF1941F" w14:textId="2BD6AC38"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Does the employee have effective written and verbal communication skills?</w:t>
      </w:r>
    </w:p>
    <w:p w14:paraId="51E518A6" w14:textId="3854940F"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Can the employee work independently and without constant supervision and have a willingness to document evidence of work completed for accountability purposes?</w:t>
      </w:r>
    </w:p>
    <w:p w14:paraId="457D4B7A" w14:textId="0CDE0B35"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Is the employee highly productive?</w:t>
      </w:r>
    </w:p>
    <w:p w14:paraId="41AF3500" w14:textId="0EDEC7AD"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Does the employee have strong problem solving capabilities?</w:t>
      </w:r>
    </w:p>
    <w:p w14:paraId="551DC526" w14:textId="72C5220F"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Is the employee well organized?</w:t>
      </w:r>
    </w:p>
    <w:p w14:paraId="36F9F847" w14:textId="6508C5CF"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Is the employee able to work within timel</w:t>
      </w:r>
      <w:r w:rsidR="001574E0">
        <w:rPr>
          <w:rFonts w:ascii="Times New Roman" w:hAnsi="Times New Roman"/>
          <w:bCs/>
        </w:rPr>
        <w:t>ine</w:t>
      </w:r>
      <w:r>
        <w:rPr>
          <w:rFonts w:ascii="Times New Roman" w:hAnsi="Times New Roman"/>
          <w:bCs/>
        </w:rPr>
        <w:t>s and meet deadlines?</w:t>
      </w:r>
    </w:p>
    <w:p w14:paraId="2D57EF61" w14:textId="3D4264AB"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Is the employee an overall good performer?</w:t>
      </w:r>
    </w:p>
    <w:p w14:paraId="66F68976" w14:textId="24AD170B" w:rsidR="00CF71ED" w:rsidRPr="00CF71ED" w:rsidRDefault="00CF71ED" w:rsidP="00CF71ED">
      <w:pPr>
        <w:pStyle w:val="ListParagraph"/>
        <w:numPr>
          <w:ilvl w:val="0"/>
          <w:numId w:val="45"/>
        </w:numPr>
        <w:rPr>
          <w:rFonts w:ascii="Times New Roman" w:hAnsi="Times New Roman"/>
          <w:b/>
        </w:rPr>
      </w:pPr>
      <w:r>
        <w:rPr>
          <w:rFonts w:ascii="Times New Roman" w:hAnsi="Times New Roman"/>
          <w:bCs/>
        </w:rPr>
        <w:t>Other relevant criteria to be determined by the College</w:t>
      </w:r>
    </w:p>
    <w:p w14:paraId="511F641A" w14:textId="4F27AFBA" w:rsidR="00CF71ED" w:rsidRDefault="00CF71ED" w:rsidP="00CF71ED">
      <w:pPr>
        <w:ind w:left="1080"/>
        <w:rPr>
          <w:rFonts w:ascii="Times New Roman" w:hAnsi="Times New Roman"/>
          <w:bCs/>
        </w:rPr>
      </w:pPr>
      <w:r>
        <w:rPr>
          <w:rFonts w:ascii="Times New Roman" w:hAnsi="Times New Roman"/>
          <w:bCs/>
        </w:rPr>
        <w:t>On balance, the collective weight of “yes” answers should outweigh “no” answers to justify telework.</w:t>
      </w:r>
    </w:p>
    <w:p w14:paraId="05C7E032" w14:textId="1EFBA9C2" w:rsidR="00CF71ED" w:rsidRDefault="00CF71ED" w:rsidP="00CF71ED">
      <w:pPr>
        <w:ind w:left="1080"/>
        <w:rPr>
          <w:rFonts w:ascii="Times New Roman" w:hAnsi="Times New Roman"/>
          <w:bCs/>
        </w:rPr>
      </w:pPr>
      <w:r>
        <w:rPr>
          <w:rFonts w:ascii="Times New Roman" w:hAnsi="Times New Roman"/>
          <w:bCs/>
        </w:rPr>
        <w:t>See Feasibility Assessment for additional considerations and guidance.</w:t>
      </w:r>
    </w:p>
    <w:p w14:paraId="5FE0FA91" w14:textId="0D5798E2" w:rsidR="00CF71ED" w:rsidRPr="00CF71ED" w:rsidRDefault="00CF71ED" w:rsidP="00CF71ED">
      <w:pPr>
        <w:pStyle w:val="ListParagraph"/>
        <w:numPr>
          <w:ilvl w:val="0"/>
          <w:numId w:val="43"/>
        </w:numPr>
        <w:rPr>
          <w:rFonts w:ascii="Times New Roman" w:hAnsi="Times New Roman"/>
          <w:b/>
        </w:rPr>
      </w:pPr>
      <w:r>
        <w:rPr>
          <w:rFonts w:ascii="Times New Roman" w:hAnsi="Times New Roman"/>
          <w:b/>
        </w:rPr>
        <w:t>Managing Employee Performance</w:t>
      </w:r>
    </w:p>
    <w:p w14:paraId="7024F4DC" w14:textId="77777777" w:rsidR="00CF71ED" w:rsidRDefault="00CF71ED" w:rsidP="00CF71ED">
      <w:pPr>
        <w:pStyle w:val="ListParagraph"/>
        <w:ind w:left="1080"/>
        <w:rPr>
          <w:rFonts w:ascii="Times New Roman" w:hAnsi="Times New Roman"/>
          <w:bCs/>
        </w:rPr>
      </w:pPr>
    </w:p>
    <w:p w14:paraId="2C9FE1B0" w14:textId="24F846E5" w:rsidR="00CF71ED" w:rsidRDefault="00CF71ED" w:rsidP="00CF71ED">
      <w:pPr>
        <w:pStyle w:val="ListParagraph"/>
        <w:ind w:left="1080"/>
        <w:rPr>
          <w:rFonts w:ascii="Times New Roman" w:hAnsi="Times New Roman"/>
          <w:bCs/>
        </w:rPr>
      </w:pPr>
      <w:r>
        <w:rPr>
          <w:rFonts w:ascii="Times New Roman" w:hAnsi="Times New Roman"/>
          <w:bCs/>
        </w:rPr>
        <w:t>Managing employee performance breaks down into three main categories:</w:t>
      </w:r>
    </w:p>
    <w:p w14:paraId="03477219" w14:textId="343ADD5B" w:rsidR="00CF71ED" w:rsidRPr="00CF71ED" w:rsidRDefault="00CF71ED" w:rsidP="00CF71ED">
      <w:pPr>
        <w:pStyle w:val="ListParagraph"/>
        <w:numPr>
          <w:ilvl w:val="0"/>
          <w:numId w:val="46"/>
        </w:numPr>
        <w:rPr>
          <w:rFonts w:ascii="Times New Roman" w:hAnsi="Times New Roman"/>
          <w:b/>
        </w:rPr>
      </w:pPr>
      <w:r>
        <w:rPr>
          <w:rFonts w:ascii="Times New Roman" w:hAnsi="Times New Roman"/>
          <w:bCs/>
        </w:rPr>
        <w:t>What expectations do you have for the employee?</w:t>
      </w:r>
    </w:p>
    <w:p w14:paraId="08EA65E0" w14:textId="5715B5A1" w:rsidR="00A24C8D" w:rsidRDefault="00A24C8D" w:rsidP="00A24C8D">
      <w:pPr>
        <w:pStyle w:val="ListParagraph"/>
        <w:numPr>
          <w:ilvl w:val="1"/>
          <w:numId w:val="45"/>
        </w:numPr>
        <w:rPr>
          <w:rFonts w:ascii="Times New Roman" w:hAnsi="Times New Roman"/>
          <w:bCs/>
        </w:rPr>
      </w:pPr>
      <w:r>
        <w:rPr>
          <w:rFonts w:ascii="Times New Roman" w:hAnsi="Times New Roman"/>
          <w:bCs/>
        </w:rPr>
        <w:t xml:space="preserve">In setting expectations for employees who are teleworking, follow the same approach you would in any other supervisory situation.  Ensure that the standards are specific, measurable, accepted by you and the employee, and realistic.  Review, with the employee, their current performance standards and determine if they are relevant for the telework environment. </w:t>
      </w:r>
    </w:p>
    <w:p w14:paraId="66C07224" w14:textId="233CD51E" w:rsidR="00A24C8D" w:rsidRDefault="00A24C8D" w:rsidP="00A24C8D">
      <w:pPr>
        <w:pStyle w:val="ListParagraph"/>
        <w:numPr>
          <w:ilvl w:val="0"/>
          <w:numId w:val="46"/>
        </w:numPr>
        <w:rPr>
          <w:rFonts w:ascii="Times New Roman" w:hAnsi="Times New Roman"/>
          <w:bCs/>
        </w:rPr>
      </w:pPr>
      <w:r>
        <w:rPr>
          <w:rFonts w:ascii="Times New Roman" w:hAnsi="Times New Roman"/>
          <w:bCs/>
        </w:rPr>
        <w:t>How will you assess if the employee is meeting expectations?</w:t>
      </w:r>
    </w:p>
    <w:p w14:paraId="503D3D98" w14:textId="77777777" w:rsidR="00A24C8D" w:rsidRPr="00A24C8D" w:rsidRDefault="00A24C8D" w:rsidP="00A24C8D">
      <w:pPr>
        <w:pStyle w:val="ListParagraph"/>
        <w:numPr>
          <w:ilvl w:val="1"/>
          <w:numId w:val="46"/>
        </w:numPr>
        <w:rPr>
          <w:rFonts w:ascii="Times New Roman" w:hAnsi="Times New Roman"/>
          <w:bCs/>
          <w:vanish/>
        </w:rPr>
      </w:pPr>
    </w:p>
    <w:p w14:paraId="7BEA3D43" w14:textId="77777777" w:rsidR="00A24C8D" w:rsidRPr="00A24C8D" w:rsidRDefault="00A24C8D" w:rsidP="00A24C8D">
      <w:pPr>
        <w:pStyle w:val="ListParagraph"/>
        <w:numPr>
          <w:ilvl w:val="1"/>
          <w:numId w:val="46"/>
        </w:numPr>
        <w:rPr>
          <w:rFonts w:ascii="Times New Roman" w:hAnsi="Times New Roman"/>
          <w:bCs/>
          <w:vanish/>
        </w:rPr>
      </w:pPr>
    </w:p>
    <w:p w14:paraId="19FAD850" w14:textId="77777777" w:rsidR="00A24C8D" w:rsidRPr="00A24C8D" w:rsidRDefault="00A24C8D" w:rsidP="00A24C8D">
      <w:pPr>
        <w:pStyle w:val="ListParagraph"/>
        <w:numPr>
          <w:ilvl w:val="1"/>
          <w:numId w:val="46"/>
        </w:numPr>
        <w:rPr>
          <w:rFonts w:ascii="Times New Roman" w:hAnsi="Times New Roman"/>
          <w:bCs/>
          <w:vanish/>
        </w:rPr>
      </w:pPr>
    </w:p>
    <w:p w14:paraId="5F6B07DC" w14:textId="77777777" w:rsidR="00A24C8D" w:rsidRPr="00A24C8D" w:rsidRDefault="00A24C8D" w:rsidP="00A24C8D">
      <w:pPr>
        <w:pStyle w:val="ListParagraph"/>
        <w:numPr>
          <w:ilvl w:val="1"/>
          <w:numId w:val="46"/>
        </w:numPr>
        <w:rPr>
          <w:rFonts w:ascii="Times New Roman" w:hAnsi="Times New Roman"/>
          <w:bCs/>
          <w:vanish/>
        </w:rPr>
      </w:pPr>
    </w:p>
    <w:p w14:paraId="72A63860" w14:textId="77777777" w:rsidR="00A24C8D" w:rsidRPr="00A24C8D" w:rsidRDefault="00A24C8D" w:rsidP="00A24C8D">
      <w:pPr>
        <w:pStyle w:val="ListParagraph"/>
        <w:numPr>
          <w:ilvl w:val="1"/>
          <w:numId w:val="46"/>
        </w:numPr>
        <w:rPr>
          <w:rFonts w:ascii="Times New Roman" w:hAnsi="Times New Roman"/>
          <w:bCs/>
          <w:vanish/>
        </w:rPr>
      </w:pPr>
    </w:p>
    <w:p w14:paraId="085262CF" w14:textId="77777777" w:rsidR="00A24C8D" w:rsidRPr="00A24C8D" w:rsidRDefault="00A24C8D" w:rsidP="00A24C8D">
      <w:pPr>
        <w:pStyle w:val="ListParagraph"/>
        <w:numPr>
          <w:ilvl w:val="1"/>
          <w:numId w:val="46"/>
        </w:numPr>
        <w:rPr>
          <w:rFonts w:ascii="Times New Roman" w:hAnsi="Times New Roman"/>
          <w:bCs/>
          <w:vanish/>
        </w:rPr>
      </w:pPr>
    </w:p>
    <w:p w14:paraId="6E22A262" w14:textId="77777777" w:rsidR="00A24C8D" w:rsidRPr="00A24C8D" w:rsidRDefault="00A24C8D" w:rsidP="00A24C8D">
      <w:pPr>
        <w:pStyle w:val="ListParagraph"/>
        <w:numPr>
          <w:ilvl w:val="1"/>
          <w:numId w:val="46"/>
        </w:numPr>
        <w:rPr>
          <w:rFonts w:ascii="Times New Roman" w:hAnsi="Times New Roman"/>
          <w:bCs/>
          <w:vanish/>
        </w:rPr>
      </w:pPr>
    </w:p>
    <w:p w14:paraId="75F7587F" w14:textId="77777777" w:rsidR="00A24C8D" w:rsidRPr="00A24C8D" w:rsidRDefault="00A24C8D" w:rsidP="00A24C8D">
      <w:pPr>
        <w:pStyle w:val="ListParagraph"/>
        <w:numPr>
          <w:ilvl w:val="1"/>
          <w:numId w:val="46"/>
        </w:numPr>
        <w:rPr>
          <w:rFonts w:ascii="Times New Roman" w:hAnsi="Times New Roman"/>
          <w:bCs/>
          <w:vanish/>
        </w:rPr>
      </w:pPr>
    </w:p>
    <w:p w14:paraId="7EF56295" w14:textId="41BC7593" w:rsidR="00A24C8D" w:rsidRDefault="00A24C8D" w:rsidP="00A24C8D">
      <w:pPr>
        <w:pStyle w:val="ListParagraph"/>
        <w:numPr>
          <w:ilvl w:val="1"/>
          <w:numId w:val="46"/>
        </w:numPr>
        <w:rPr>
          <w:rFonts w:ascii="Times New Roman" w:hAnsi="Times New Roman"/>
          <w:bCs/>
        </w:rPr>
      </w:pPr>
      <w:r>
        <w:rPr>
          <w:rFonts w:ascii="Times New Roman" w:hAnsi="Times New Roman"/>
          <w:bCs/>
        </w:rPr>
        <w:t>Performance should be assessed against the expectations that are set forth in the Telework Agreement.  Because telework does not lend itself to in-person observation, supervisors should also focus on results-based assessment.  One way to accomplish this is to have the employee turn in a work log documenting the work completed on days the employee is teleworking.  Another method is to set up regular discussions during which the supervisor and employee can review completed items and the status of items in progress.</w:t>
      </w:r>
    </w:p>
    <w:p w14:paraId="75DFD153" w14:textId="14240FA6" w:rsidR="00A24C8D" w:rsidRDefault="00A24C8D" w:rsidP="00A24C8D">
      <w:pPr>
        <w:pStyle w:val="ListParagraph"/>
        <w:numPr>
          <w:ilvl w:val="0"/>
          <w:numId w:val="46"/>
        </w:numPr>
        <w:rPr>
          <w:rFonts w:ascii="Times New Roman" w:hAnsi="Times New Roman"/>
          <w:bCs/>
        </w:rPr>
      </w:pPr>
      <w:r>
        <w:rPr>
          <w:rFonts w:ascii="Times New Roman" w:hAnsi="Times New Roman"/>
          <w:bCs/>
        </w:rPr>
        <w:t>How will you provide feedback?</w:t>
      </w:r>
    </w:p>
    <w:p w14:paraId="638BFD0A" w14:textId="77777777" w:rsidR="00A24C8D" w:rsidRPr="00A24C8D" w:rsidRDefault="00A24C8D" w:rsidP="00A24C8D">
      <w:pPr>
        <w:pStyle w:val="ListParagraph"/>
        <w:numPr>
          <w:ilvl w:val="1"/>
          <w:numId w:val="46"/>
        </w:numPr>
        <w:rPr>
          <w:rFonts w:ascii="Times New Roman" w:hAnsi="Times New Roman"/>
          <w:bCs/>
          <w:vanish/>
        </w:rPr>
      </w:pPr>
    </w:p>
    <w:p w14:paraId="58829381" w14:textId="77777777" w:rsidR="00A24C8D" w:rsidRPr="00A24C8D" w:rsidRDefault="00A24C8D" w:rsidP="00A24C8D">
      <w:pPr>
        <w:pStyle w:val="ListParagraph"/>
        <w:numPr>
          <w:ilvl w:val="1"/>
          <w:numId w:val="46"/>
        </w:numPr>
        <w:rPr>
          <w:rFonts w:ascii="Times New Roman" w:hAnsi="Times New Roman"/>
          <w:bCs/>
          <w:vanish/>
        </w:rPr>
      </w:pPr>
    </w:p>
    <w:p w14:paraId="506258EC" w14:textId="77777777" w:rsidR="00A24C8D" w:rsidRPr="00A24C8D" w:rsidRDefault="00A24C8D" w:rsidP="00A24C8D">
      <w:pPr>
        <w:pStyle w:val="ListParagraph"/>
        <w:numPr>
          <w:ilvl w:val="1"/>
          <w:numId w:val="46"/>
        </w:numPr>
        <w:rPr>
          <w:rFonts w:ascii="Times New Roman" w:hAnsi="Times New Roman"/>
          <w:bCs/>
          <w:vanish/>
        </w:rPr>
      </w:pPr>
    </w:p>
    <w:p w14:paraId="04842621" w14:textId="77777777" w:rsidR="00A24C8D" w:rsidRPr="00A24C8D" w:rsidRDefault="00A24C8D" w:rsidP="00A24C8D">
      <w:pPr>
        <w:pStyle w:val="ListParagraph"/>
        <w:numPr>
          <w:ilvl w:val="1"/>
          <w:numId w:val="46"/>
        </w:numPr>
        <w:rPr>
          <w:rFonts w:ascii="Times New Roman" w:hAnsi="Times New Roman"/>
          <w:bCs/>
          <w:vanish/>
        </w:rPr>
      </w:pPr>
    </w:p>
    <w:p w14:paraId="051A6ACD" w14:textId="77777777" w:rsidR="00A24C8D" w:rsidRPr="00A24C8D" w:rsidRDefault="00A24C8D" w:rsidP="00A24C8D">
      <w:pPr>
        <w:pStyle w:val="ListParagraph"/>
        <w:numPr>
          <w:ilvl w:val="1"/>
          <w:numId w:val="46"/>
        </w:numPr>
        <w:rPr>
          <w:rFonts w:ascii="Times New Roman" w:hAnsi="Times New Roman"/>
          <w:bCs/>
          <w:vanish/>
        </w:rPr>
      </w:pPr>
    </w:p>
    <w:p w14:paraId="0633F9CB" w14:textId="77777777" w:rsidR="00A24C8D" w:rsidRPr="00A24C8D" w:rsidRDefault="00A24C8D" w:rsidP="00A24C8D">
      <w:pPr>
        <w:pStyle w:val="ListParagraph"/>
        <w:numPr>
          <w:ilvl w:val="1"/>
          <w:numId w:val="46"/>
        </w:numPr>
        <w:rPr>
          <w:rFonts w:ascii="Times New Roman" w:hAnsi="Times New Roman"/>
          <w:bCs/>
          <w:vanish/>
        </w:rPr>
      </w:pPr>
    </w:p>
    <w:p w14:paraId="677583ED" w14:textId="77777777" w:rsidR="00A24C8D" w:rsidRPr="00A24C8D" w:rsidRDefault="00A24C8D" w:rsidP="00A24C8D">
      <w:pPr>
        <w:pStyle w:val="ListParagraph"/>
        <w:numPr>
          <w:ilvl w:val="1"/>
          <w:numId w:val="46"/>
        </w:numPr>
        <w:rPr>
          <w:rFonts w:ascii="Times New Roman" w:hAnsi="Times New Roman"/>
          <w:bCs/>
          <w:vanish/>
        </w:rPr>
      </w:pPr>
    </w:p>
    <w:p w14:paraId="65969552" w14:textId="77777777" w:rsidR="00A24C8D" w:rsidRPr="00A24C8D" w:rsidRDefault="00A24C8D" w:rsidP="00A24C8D">
      <w:pPr>
        <w:pStyle w:val="ListParagraph"/>
        <w:numPr>
          <w:ilvl w:val="1"/>
          <w:numId w:val="46"/>
        </w:numPr>
        <w:rPr>
          <w:rFonts w:ascii="Times New Roman" w:hAnsi="Times New Roman"/>
          <w:bCs/>
          <w:vanish/>
        </w:rPr>
      </w:pPr>
    </w:p>
    <w:p w14:paraId="2F924F76" w14:textId="4DACDF9F" w:rsidR="00A24C8D" w:rsidRDefault="00A24C8D" w:rsidP="00A24C8D">
      <w:pPr>
        <w:pStyle w:val="ListParagraph"/>
        <w:numPr>
          <w:ilvl w:val="1"/>
          <w:numId w:val="46"/>
        </w:numPr>
        <w:rPr>
          <w:rFonts w:ascii="Times New Roman" w:hAnsi="Times New Roman"/>
          <w:bCs/>
        </w:rPr>
      </w:pPr>
      <w:r>
        <w:rPr>
          <w:rFonts w:ascii="Times New Roman" w:hAnsi="Times New Roman"/>
          <w:bCs/>
        </w:rPr>
        <w:t>Regardless of how work is documented, regular feedback is vital to the success of the telework arrangement.  This is especially true when problems arise.  Problems should be addressed and resolved quickly before they escalate to the detriment of the telework arrangement.</w:t>
      </w:r>
    </w:p>
    <w:p w14:paraId="6785B57C" w14:textId="165B15FB" w:rsidR="00A24C8D" w:rsidRDefault="00A24C8D" w:rsidP="00A24C8D">
      <w:pPr>
        <w:pStyle w:val="ListParagraph"/>
        <w:numPr>
          <w:ilvl w:val="0"/>
          <w:numId w:val="47"/>
        </w:numPr>
        <w:rPr>
          <w:rFonts w:ascii="Times New Roman" w:hAnsi="Times New Roman"/>
          <w:bCs/>
        </w:rPr>
      </w:pPr>
      <w:r>
        <w:rPr>
          <w:rFonts w:ascii="Times New Roman" w:hAnsi="Times New Roman"/>
          <w:bCs/>
        </w:rPr>
        <w:t>Give feedback as you would with any employee.  It should be direct and offer examples of where the employee is meeting, or failing to meet, expectations.  Feedback should also give the employee an opportunity to see clarification.</w:t>
      </w:r>
    </w:p>
    <w:p w14:paraId="6B4F28A3" w14:textId="1649691C" w:rsidR="00A24C8D" w:rsidRPr="00A24C8D" w:rsidRDefault="00A24C8D" w:rsidP="00A24C8D">
      <w:pPr>
        <w:pStyle w:val="ListParagraph"/>
        <w:numPr>
          <w:ilvl w:val="0"/>
          <w:numId w:val="43"/>
        </w:numPr>
        <w:rPr>
          <w:rFonts w:ascii="Times New Roman" w:hAnsi="Times New Roman"/>
          <w:bCs/>
        </w:rPr>
      </w:pPr>
      <w:r>
        <w:rPr>
          <w:rFonts w:ascii="Times New Roman" w:hAnsi="Times New Roman"/>
          <w:b/>
        </w:rPr>
        <w:t>Morale</w:t>
      </w:r>
    </w:p>
    <w:p w14:paraId="7C04CD40" w14:textId="77777777" w:rsidR="00A24C8D" w:rsidRDefault="00A24C8D" w:rsidP="00A24C8D">
      <w:pPr>
        <w:pStyle w:val="ListParagraph"/>
        <w:ind w:left="1080"/>
        <w:rPr>
          <w:rFonts w:ascii="Times New Roman" w:hAnsi="Times New Roman"/>
          <w:b/>
        </w:rPr>
      </w:pPr>
    </w:p>
    <w:p w14:paraId="276B6B77" w14:textId="35D12C47" w:rsidR="00A24C8D" w:rsidRDefault="00A24C8D" w:rsidP="00A24C8D">
      <w:pPr>
        <w:pStyle w:val="ListParagraph"/>
        <w:ind w:left="1080"/>
        <w:rPr>
          <w:rFonts w:ascii="Times New Roman" w:hAnsi="Times New Roman"/>
          <w:bCs/>
        </w:rPr>
      </w:pPr>
      <w:r>
        <w:rPr>
          <w:rFonts w:ascii="Times New Roman" w:hAnsi="Times New Roman"/>
          <w:bCs/>
        </w:rPr>
        <w:t>In some instances, the physical absence of an employee from the regular work location may create a morale problem.  This is sometimes caused by a lack of communication to other employees about the telework arrangement.  To avoid this problem, supervisors should notify employees in advance that a particular employee will be teleworking, and provide contact information (including telephone numbers) so that coworkers may feel free to contact the teleworking employee as they normally would if the employee were at the regular work location.</w:t>
      </w:r>
    </w:p>
    <w:p w14:paraId="4F552FA8" w14:textId="77777777" w:rsidR="00A24C8D" w:rsidRDefault="00A24C8D" w:rsidP="00A24C8D">
      <w:pPr>
        <w:pStyle w:val="ListParagraph"/>
        <w:ind w:left="1080"/>
        <w:rPr>
          <w:rFonts w:ascii="Times New Roman" w:hAnsi="Times New Roman"/>
          <w:bCs/>
        </w:rPr>
      </w:pPr>
    </w:p>
    <w:p w14:paraId="0A72B4B5" w14:textId="6423C51F" w:rsidR="00A24C8D" w:rsidRDefault="00A24C8D" w:rsidP="00A24C8D">
      <w:pPr>
        <w:pStyle w:val="ListParagraph"/>
        <w:numPr>
          <w:ilvl w:val="0"/>
          <w:numId w:val="43"/>
        </w:numPr>
        <w:rPr>
          <w:rFonts w:ascii="Times New Roman" w:hAnsi="Times New Roman"/>
          <w:b/>
        </w:rPr>
      </w:pPr>
      <w:r>
        <w:rPr>
          <w:rFonts w:ascii="Times New Roman" w:hAnsi="Times New Roman"/>
          <w:b/>
        </w:rPr>
        <w:t>Trial Periods</w:t>
      </w:r>
    </w:p>
    <w:p w14:paraId="0D48218F" w14:textId="36D16A60" w:rsidR="00A24C8D" w:rsidRPr="00A24C8D" w:rsidRDefault="00A24C8D" w:rsidP="00A24C8D">
      <w:pPr>
        <w:ind w:left="1080"/>
        <w:rPr>
          <w:rFonts w:ascii="Times New Roman" w:hAnsi="Times New Roman"/>
          <w:bCs/>
        </w:rPr>
      </w:pPr>
      <w:r>
        <w:rPr>
          <w:rFonts w:ascii="Times New Roman" w:hAnsi="Times New Roman"/>
          <w:bCs/>
        </w:rPr>
        <w:t xml:space="preserve">A trial period can be a valuable tool to assess the feasibility of a proposed telework arrangement.  In regular telework situations, a trial period of 30-60 days, depending on the frequency of telework, is an ample amount of time.  In occasional telework situations, it may be necessary for the employee to have at least one or two instances of teleworking to sufficiently demonstrate their ability to successfully telework.  The Telework Agreement can be entered into a trial basis, with the dates or number of allotted instances of the trial period in the agreement.  </w:t>
      </w:r>
    </w:p>
    <w:sectPr w:rsidR="00A24C8D" w:rsidRPr="00A24C8D" w:rsidSect="004644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139F" w14:textId="77777777" w:rsidR="00E66DCF" w:rsidRDefault="00E66DCF" w:rsidP="005F5B4E">
      <w:pPr>
        <w:spacing w:after="0" w:line="240" w:lineRule="auto"/>
      </w:pPr>
      <w:r>
        <w:separator/>
      </w:r>
    </w:p>
  </w:endnote>
  <w:endnote w:type="continuationSeparator" w:id="0">
    <w:p w14:paraId="7EED144B" w14:textId="77777777" w:rsidR="00E66DCF" w:rsidRDefault="00E66DCF"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754EE877"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A55692">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Pr="00D10D69">
      <w:rPr>
        <w:rStyle w:val="PageNumber"/>
        <w:rFonts w:ascii="Times New Roman" w:hAnsi="Times New Roman" w:cs="Times New Roman"/>
      </w:rPr>
      <w:t xml:space="preserve"> of </w:t>
    </w:r>
    <w:r w:rsidR="00412786">
      <w:rPr>
        <w:rStyle w:val="PageNumber"/>
        <w:rFonts w:ascii="Times New Roman" w:hAnsi="Times New Roman" w:cs="Times New Roman"/>
      </w:rPr>
      <w:t>3</w:t>
    </w:r>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0064C02B" w:rsidR="0046447B" w:rsidRPr="0046447B" w:rsidRDefault="0046447B" w:rsidP="0046447B">
    <w:pPr>
      <w:pStyle w:val="Footer"/>
      <w:jc w:val="right"/>
      <w:rPr>
        <w:rFonts w:ascii="Times New Roman" w:hAnsi="Times New Roman" w:cs="Times New Roman"/>
      </w:rPr>
    </w:pPr>
    <w:r w:rsidRPr="0046447B">
      <w:rPr>
        <w:rFonts w:ascii="Times New Roman" w:hAnsi="Times New Roman" w:cs="Times New Roman"/>
      </w:rPr>
      <w:t xml:space="preserve">Page 1 of </w:t>
    </w:r>
    <w:r w:rsidR="00412786">
      <w:rPr>
        <w:rFonts w:ascii="Times New Roman" w:hAnsi="Times New Roman" w:cs="Times New Roman"/>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8ECAD" w14:textId="77777777" w:rsidR="00E66DCF" w:rsidRDefault="00E66DCF" w:rsidP="005F5B4E">
      <w:pPr>
        <w:spacing w:after="0" w:line="240" w:lineRule="auto"/>
      </w:pPr>
      <w:r>
        <w:separator/>
      </w:r>
    </w:p>
  </w:footnote>
  <w:footnote w:type="continuationSeparator" w:id="0">
    <w:p w14:paraId="33DA1074" w14:textId="77777777" w:rsidR="00E66DCF" w:rsidRDefault="00E66DCF"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FB9F" w14:textId="74E33095" w:rsidR="00212065" w:rsidRDefault="002120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4ACBBBF0" w:rsidR="0046447B" w:rsidRDefault="0046447B">
    <w:pPr>
      <w:pStyle w:val="Header"/>
    </w:pPr>
  </w:p>
  <w:p w14:paraId="27A01911" w14:textId="77777777" w:rsidR="0046447B" w:rsidRDefault="004644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7E11331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918A6"/>
    <w:multiLevelType w:val="hybridMultilevel"/>
    <w:tmpl w:val="F4029FD6"/>
    <w:lvl w:ilvl="0" w:tplc="6464DF34">
      <w:start w:val="1"/>
      <w:numFmt w:val="lowerLetter"/>
      <w:lvlText w:val="%1."/>
      <w:lvlJc w:val="left"/>
      <w:pPr>
        <w:ind w:left="1440" w:hanging="360"/>
      </w:pPr>
      <w:rPr>
        <w:rFonts w:hint="default"/>
        <w:b/>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F335BD"/>
    <w:multiLevelType w:val="hybridMultilevel"/>
    <w:tmpl w:val="38F217AA"/>
    <w:lvl w:ilvl="0" w:tplc="421CA524">
      <w:start w:val="1"/>
      <w:numFmt w:val="upperRoman"/>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17D62"/>
    <w:multiLevelType w:val="hybridMultilevel"/>
    <w:tmpl w:val="01C679A8"/>
    <w:lvl w:ilvl="0" w:tplc="0409000F">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034F50"/>
    <w:multiLevelType w:val="hybridMultilevel"/>
    <w:tmpl w:val="D90E75AA"/>
    <w:lvl w:ilvl="0" w:tplc="A51EE138">
      <w:start w:val="35"/>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C305B"/>
    <w:multiLevelType w:val="hybridMultilevel"/>
    <w:tmpl w:val="2762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D6088"/>
    <w:multiLevelType w:val="hybridMultilevel"/>
    <w:tmpl w:val="F7E2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F7704"/>
    <w:multiLevelType w:val="hybridMultilevel"/>
    <w:tmpl w:val="64CE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957D5"/>
    <w:multiLevelType w:val="hybridMultilevel"/>
    <w:tmpl w:val="7C20546A"/>
    <w:lvl w:ilvl="0" w:tplc="FE209D26">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3310D9"/>
    <w:multiLevelType w:val="hybridMultilevel"/>
    <w:tmpl w:val="3BC21172"/>
    <w:lvl w:ilvl="0" w:tplc="71DA2FA6">
      <w:start w:val="1"/>
      <w:numFmt w:val="lowerLetter"/>
      <w:lvlText w:val="%1."/>
      <w:lvlJc w:val="left"/>
      <w:pPr>
        <w:ind w:left="1440" w:hanging="360"/>
      </w:pPr>
      <w:rPr>
        <w:rFonts w:hint="default"/>
      </w:rPr>
    </w:lvl>
    <w:lvl w:ilvl="1" w:tplc="C3900F36">
      <w:start w:val="9"/>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651EA1"/>
    <w:multiLevelType w:val="hybridMultilevel"/>
    <w:tmpl w:val="964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0"/>
  </w:num>
  <w:num w:numId="3">
    <w:abstractNumId w:val="10"/>
  </w:num>
  <w:num w:numId="4">
    <w:abstractNumId w:val="14"/>
  </w:num>
  <w:num w:numId="5">
    <w:abstractNumId w:val="46"/>
  </w:num>
  <w:num w:numId="6">
    <w:abstractNumId w:val="22"/>
  </w:num>
  <w:num w:numId="7">
    <w:abstractNumId w:val="34"/>
  </w:num>
  <w:num w:numId="8">
    <w:abstractNumId w:val="1"/>
  </w:num>
  <w:num w:numId="9">
    <w:abstractNumId w:val="39"/>
  </w:num>
  <w:num w:numId="10">
    <w:abstractNumId w:val="45"/>
  </w:num>
  <w:num w:numId="11">
    <w:abstractNumId w:val="41"/>
  </w:num>
  <w:num w:numId="12">
    <w:abstractNumId w:val="13"/>
  </w:num>
  <w:num w:numId="13">
    <w:abstractNumId w:val="27"/>
  </w:num>
  <w:num w:numId="14">
    <w:abstractNumId w:val="11"/>
  </w:num>
  <w:num w:numId="15">
    <w:abstractNumId w:val="42"/>
  </w:num>
  <w:num w:numId="16">
    <w:abstractNumId w:val="40"/>
  </w:num>
  <w:num w:numId="17">
    <w:abstractNumId w:val="38"/>
  </w:num>
  <w:num w:numId="18">
    <w:abstractNumId w:val="15"/>
  </w:num>
  <w:num w:numId="19">
    <w:abstractNumId w:val="30"/>
  </w:num>
  <w:num w:numId="20">
    <w:abstractNumId w:val="2"/>
  </w:num>
  <w:num w:numId="21">
    <w:abstractNumId w:val="19"/>
  </w:num>
  <w:num w:numId="22">
    <w:abstractNumId w:val="35"/>
  </w:num>
  <w:num w:numId="23">
    <w:abstractNumId w:val="33"/>
  </w:num>
  <w:num w:numId="24">
    <w:abstractNumId w:val="9"/>
  </w:num>
  <w:num w:numId="25">
    <w:abstractNumId w:val="23"/>
  </w:num>
  <w:num w:numId="26">
    <w:abstractNumId w:val="7"/>
  </w:num>
  <w:num w:numId="27">
    <w:abstractNumId w:val="31"/>
  </w:num>
  <w:num w:numId="28">
    <w:abstractNumId w:val="24"/>
  </w:num>
  <w:num w:numId="29">
    <w:abstractNumId w:val="36"/>
  </w:num>
  <w:num w:numId="30">
    <w:abstractNumId w:val="37"/>
  </w:num>
  <w:num w:numId="31">
    <w:abstractNumId w:val="12"/>
  </w:num>
  <w:num w:numId="32">
    <w:abstractNumId w:val="25"/>
  </w:num>
  <w:num w:numId="33">
    <w:abstractNumId w:val="3"/>
  </w:num>
  <w:num w:numId="34">
    <w:abstractNumId w:val="44"/>
  </w:num>
  <w:num w:numId="35">
    <w:abstractNumId w:val="0"/>
  </w:num>
  <w:num w:numId="36">
    <w:abstractNumId w:val="32"/>
  </w:num>
  <w:num w:numId="37">
    <w:abstractNumId w:val="21"/>
  </w:num>
  <w:num w:numId="38">
    <w:abstractNumId w:val="29"/>
  </w:num>
  <w:num w:numId="39">
    <w:abstractNumId w:val="6"/>
  </w:num>
  <w:num w:numId="40">
    <w:abstractNumId w:val="17"/>
  </w:num>
  <w:num w:numId="41">
    <w:abstractNumId w:val="18"/>
  </w:num>
  <w:num w:numId="42">
    <w:abstractNumId w:val="5"/>
  </w:num>
  <w:num w:numId="43">
    <w:abstractNumId w:val="26"/>
  </w:num>
  <w:num w:numId="44">
    <w:abstractNumId w:val="16"/>
  </w:num>
  <w:num w:numId="45">
    <w:abstractNumId w:val="28"/>
  </w:num>
  <w:num w:numId="46">
    <w:abstractNumId w:val="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25631"/>
    <w:rsid w:val="00044C79"/>
    <w:rsid w:val="00061D26"/>
    <w:rsid w:val="00063512"/>
    <w:rsid w:val="000724B7"/>
    <w:rsid w:val="000816EA"/>
    <w:rsid w:val="00081A67"/>
    <w:rsid w:val="000A36EB"/>
    <w:rsid w:val="000A5D3F"/>
    <w:rsid w:val="000B4F61"/>
    <w:rsid w:val="000E1636"/>
    <w:rsid w:val="0012191B"/>
    <w:rsid w:val="001574E0"/>
    <w:rsid w:val="00161188"/>
    <w:rsid w:val="001672C6"/>
    <w:rsid w:val="00167DCA"/>
    <w:rsid w:val="00174DCE"/>
    <w:rsid w:val="001A2277"/>
    <w:rsid w:val="001C35E0"/>
    <w:rsid w:val="001E5C45"/>
    <w:rsid w:val="001F0247"/>
    <w:rsid w:val="00212065"/>
    <w:rsid w:val="00223015"/>
    <w:rsid w:val="00270CCC"/>
    <w:rsid w:val="00273E5A"/>
    <w:rsid w:val="002815E4"/>
    <w:rsid w:val="002A244A"/>
    <w:rsid w:val="002A4CB1"/>
    <w:rsid w:val="002B334F"/>
    <w:rsid w:val="002B36DD"/>
    <w:rsid w:val="002B4946"/>
    <w:rsid w:val="00317D4C"/>
    <w:rsid w:val="00324874"/>
    <w:rsid w:val="0033344D"/>
    <w:rsid w:val="00344006"/>
    <w:rsid w:val="003654EE"/>
    <w:rsid w:val="003A2391"/>
    <w:rsid w:val="003B27C1"/>
    <w:rsid w:val="003C3F10"/>
    <w:rsid w:val="00412786"/>
    <w:rsid w:val="0043385B"/>
    <w:rsid w:val="0044233D"/>
    <w:rsid w:val="0046447B"/>
    <w:rsid w:val="004707F6"/>
    <w:rsid w:val="00486990"/>
    <w:rsid w:val="004974FE"/>
    <w:rsid w:val="004B1253"/>
    <w:rsid w:val="004C0FEE"/>
    <w:rsid w:val="004F4DA8"/>
    <w:rsid w:val="00512085"/>
    <w:rsid w:val="00521227"/>
    <w:rsid w:val="00545C90"/>
    <w:rsid w:val="005653C9"/>
    <w:rsid w:val="0057441B"/>
    <w:rsid w:val="00582A0B"/>
    <w:rsid w:val="005A2E41"/>
    <w:rsid w:val="005C1BBD"/>
    <w:rsid w:val="005F5B4E"/>
    <w:rsid w:val="0064258B"/>
    <w:rsid w:val="00657B1D"/>
    <w:rsid w:val="006650D8"/>
    <w:rsid w:val="00665A65"/>
    <w:rsid w:val="006863A5"/>
    <w:rsid w:val="006A2197"/>
    <w:rsid w:val="006B0C4D"/>
    <w:rsid w:val="006C263D"/>
    <w:rsid w:val="006D0DAA"/>
    <w:rsid w:val="006D2E88"/>
    <w:rsid w:val="007032B9"/>
    <w:rsid w:val="00715A52"/>
    <w:rsid w:val="00762431"/>
    <w:rsid w:val="0076276B"/>
    <w:rsid w:val="00773AA9"/>
    <w:rsid w:val="0079064B"/>
    <w:rsid w:val="007A1771"/>
    <w:rsid w:val="007A3730"/>
    <w:rsid w:val="007C358D"/>
    <w:rsid w:val="00804AB7"/>
    <w:rsid w:val="00806719"/>
    <w:rsid w:val="00831D5C"/>
    <w:rsid w:val="00837FA5"/>
    <w:rsid w:val="00845D03"/>
    <w:rsid w:val="00861227"/>
    <w:rsid w:val="0088415F"/>
    <w:rsid w:val="008C22F1"/>
    <w:rsid w:val="008C34CA"/>
    <w:rsid w:val="008E7CC5"/>
    <w:rsid w:val="008F1C27"/>
    <w:rsid w:val="0091005D"/>
    <w:rsid w:val="00912F70"/>
    <w:rsid w:val="00920192"/>
    <w:rsid w:val="00926FAF"/>
    <w:rsid w:val="009502A4"/>
    <w:rsid w:val="00977BF7"/>
    <w:rsid w:val="00992C32"/>
    <w:rsid w:val="009B7B02"/>
    <w:rsid w:val="009D2ED6"/>
    <w:rsid w:val="009D41D4"/>
    <w:rsid w:val="009E568A"/>
    <w:rsid w:val="00A11B60"/>
    <w:rsid w:val="00A24C8D"/>
    <w:rsid w:val="00A55692"/>
    <w:rsid w:val="00A707AF"/>
    <w:rsid w:val="00A859F5"/>
    <w:rsid w:val="00A941CD"/>
    <w:rsid w:val="00AB7505"/>
    <w:rsid w:val="00AE53BC"/>
    <w:rsid w:val="00AE6718"/>
    <w:rsid w:val="00B0420C"/>
    <w:rsid w:val="00B25834"/>
    <w:rsid w:val="00B70247"/>
    <w:rsid w:val="00BA075C"/>
    <w:rsid w:val="00BC05AB"/>
    <w:rsid w:val="00BC695E"/>
    <w:rsid w:val="00BE56C2"/>
    <w:rsid w:val="00BE5D0A"/>
    <w:rsid w:val="00BE7CC4"/>
    <w:rsid w:val="00C02FA6"/>
    <w:rsid w:val="00C11E06"/>
    <w:rsid w:val="00C42076"/>
    <w:rsid w:val="00C42276"/>
    <w:rsid w:val="00C561F2"/>
    <w:rsid w:val="00C6525D"/>
    <w:rsid w:val="00C67C85"/>
    <w:rsid w:val="00C72DE8"/>
    <w:rsid w:val="00C80395"/>
    <w:rsid w:val="00C90F7C"/>
    <w:rsid w:val="00C93016"/>
    <w:rsid w:val="00CB1694"/>
    <w:rsid w:val="00CC39DD"/>
    <w:rsid w:val="00CE122C"/>
    <w:rsid w:val="00CE785E"/>
    <w:rsid w:val="00CF71ED"/>
    <w:rsid w:val="00D10D69"/>
    <w:rsid w:val="00D37173"/>
    <w:rsid w:val="00D4193B"/>
    <w:rsid w:val="00D72AAA"/>
    <w:rsid w:val="00D85F2B"/>
    <w:rsid w:val="00D93765"/>
    <w:rsid w:val="00DA29C9"/>
    <w:rsid w:val="00E2374B"/>
    <w:rsid w:val="00E41964"/>
    <w:rsid w:val="00E46A34"/>
    <w:rsid w:val="00E54CA7"/>
    <w:rsid w:val="00E66DCF"/>
    <w:rsid w:val="00E904D4"/>
    <w:rsid w:val="00EE4740"/>
    <w:rsid w:val="00F20067"/>
    <w:rsid w:val="00F27EFC"/>
    <w:rsid w:val="00F33452"/>
    <w:rsid w:val="00F44D7A"/>
    <w:rsid w:val="00F516E2"/>
    <w:rsid w:val="00F54DE9"/>
    <w:rsid w:val="00F559F0"/>
    <w:rsid w:val="00F66480"/>
    <w:rsid w:val="00F814B9"/>
    <w:rsid w:val="00FA283A"/>
    <w:rsid w:val="00FC17DD"/>
    <w:rsid w:val="00FC4A14"/>
    <w:rsid w:val="00FC7390"/>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 w:type="table" w:styleId="TableGrid">
    <w:name w:val="Table Grid"/>
    <w:basedOn w:val="TableNormal"/>
    <w:uiPriority w:val="39"/>
    <w:rsid w:val="00CF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8676-CAD7-410E-A2CE-6EC7B5FF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Dennis</dc:creator>
  <cp:keywords/>
  <dc:description/>
  <cp:lastModifiedBy>Kyle Fuller</cp:lastModifiedBy>
  <cp:revision>2</cp:revision>
  <cp:lastPrinted>2023-09-26T15:25:00Z</cp:lastPrinted>
  <dcterms:created xsi:type="dcterms:W3CDTF">2024-01-24T13:44:00Z</dcterms:created>
  <dcterms:modified xsi:type="dcterms:W3CDTF">2024-01-24T13:44:00Z</dcterms:modified>
</cp:coreProperties>
</file>