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1D558" w14:textId="77777777" w:rsidR="000A5D3F" w:rsidRPr="00AB7505" w:rsidRDefault="000A5D3F" w:rsidP="000A5D3F">
      <w:pPr>
        <w:rPr>
          <w:rFonts w:ascii="Times New Roman" w:hAnsi="Times New Roman" w:cs="Times New Roman"/>
          <w:b/>
          <w:sz w:val="18"/>
          <w:szCs w:val="18"/>
        </w:rPr>
      </w:pPr>
    </w:p>
    <w:p w14:paraId="45D26F9A" w14:textId="0F4D5DA7" w:rsidR="000A5D3F" w:rsidRDefault="000A5D3F" w:rsidP="00CC39DD">
      <w:pPr>
        <w:spacing w:after="0" w:line="240" w:lineRule="auto"/>
        <w:rPr>
          <w:rFonts w:ascii="Times New Roman" w:hAnsi="Times New Roman" w:cs="Times New Roman"/>
          <w:sz w:val="24"/>
          <w:szCs w:val="24"/>
        </w:rPr>
      </w:pPr>
      <w:r w:rsidRPr="0012191B">
        <w:rPr>
          <w:rFonts w:ascii="Times New Roman" w:hAnsi="Times New Roman" w:cs="Times New Roman"/>
          <w:b/>
          <w:sz w:val="24"/>
          <w:szCs w:val="24"/>
        </w:rPr>
        <w:t>Number:</w:t>
      </w:r>
      <w:r w:rsidRPr="0076276B">
        <w:rPr>
          <w:rFonts w:ascii="Times New Roman" w:hAnsi="Times New Roman" w:cs="Times New Roman"/>
          <w:b/>
          <w:sz w:val="24"/>
          <w:szCs w:val="24"/>
        </w:rPr>
        <w:t xml:space="preserve"> </w:t>
      </w:r>
      <w:r w:rsidR="00403905">
        <w:rPr>
          <w:rFonts w:ascii="Times New Roman" w:hAnsi="Times New Roman" w:cs="Times New Roman"/>
          <w:b/>
          <w:sz w:val="24"/>
          <w:szCs w:val="24"/>
        </w:rPr>
        <w:t xml:space="preserve"> </w:t>
      </w:r>
      <w:r w:rsidR="00B21767" w:rsidRPr="00B21767">
        <w:rPr>
          <w:rFonts w:ascii="Times New Roman" w:hAnsi="Times New Roman" w:cs="Times New Roman"/>
          <w:bCs/>
          <w:sz w:val="24"/>
          <w:szCs w:val="24"/>
        </w:rPr>
        <w:t>HR</w:t>
      </w:r>
      <w:r w:rsidR="00403905">
        <w:rPr>
          <w:rFonts w:ascii="Times New Roman" w:hAnsi="Times New Roman" w:cs="Times New Roman"/>
          <w:bCs/>
          <w:sz w:val="24"/>
          <w:szCs w:val="24"/>
        </w:rPr>
        <w:t>-318</w:t>
      </w:r>
      <w:r w:rsidR="00F814B9" w:rsidRPr="00B21767">
        <w:rPr>
          <w:rFonts w:ascii="Times New Roman" w:hAnsi="Times New Roman" w:cs="Times New Roman"/>
          <w:bCs/>
          <w:sz w:val="24"/>
          <w:szCs w:val="24"/>
        </w:rPr>
        <w:tab/>
      </w:r>
      <w:r w:rsidR="00F814B9">
        <w:rPr>
          <w:rFonts w:ascii="Times New Roman" w:hAnsi="Times New Roman" w:cs="Times New Roman"/>
          <w:b/>
          <w:sz w:val="24"/>
          <w:szCs w:val="24"/>
        </w:rPr>
        <w:tab/>
      </w:r>
      <w:r w:rsidR="00F814B9">
        <w:rPr>
          <w:rFonts w:ascii="Times New Roman" w:hAnsi="Times New Roman" w:cs="Times New Roman"/>
          <w:b/>
          <w:sz w:val="24"/>
          <w:szCs w:val="24"/>
        </w:rPr>
        <w:tab/>
      </w:r>
      <w:r w:rsidR="00D72AAA">
        <w:rPr>
          <w:rFonts w:ascii="Times New Roman" w:hAnsi="Times New Roman" w:cs="Times New Roman"/>
          <w:sz w:val="24"/>
          <w:szCs w:val="24"/>
        </w:rPr>
        <w:tab/>
      </w:r>
    </w:p>
    <w:p w14:paraId="4B90E803" w14:textId="77777777" w:rsidR="00CC39DD" w:rsidRPr="000E1636" w:rsidRDefault="00CC39DD" w:rsidP="00CC39DD">
      <w:pPr>
        <w:spacing w:after="0" w:line="240" w:lineRule="auto"/>
        <w:rPr>
          <w:rFonts w:ascii="Times New Roman" w:hAnsi="Times New Roman" w:cs="Times New Roman"/>
          <w:sz w:val="24"/>
          <w:szCs w:val="24"/>
        </w:rPr>
      </w:pPr>
    </w:p>
    <w:p w14:paraId="0EDBE3AB" w14:textId="0C270D33" w:rsidR="0046447B" w:rsidRDefault="0046447B" w:rsidP="00CC39DD">
      <w:pPr>
        <w:spacing w:after="0" w:line="240" w:lineRule="auto"/>
        <w:rPr>
          <w:rFonts w:ascii="Times New Roman" w:hAnsi="Times New Roman" w:cs="Times New Roman"/>
          <w:sz w:val="24"/>
          <w:szCs w:val="24"/>
        </w:rPr>
      </w:pPr>
      <w:r>
        <w:rPr>
          <w:rFonts w:ascii="Times New Roman" w:hAnsi="Times New Roman" w:cs="Times New Roman"/>
          <w:b/>
          <w:sz w:val="24"/>
          <w:szCs w:val="24"/>
        </w:rPr>
        <w:t>Policy Number (if appli</w:t>
      </w:r>
      <w:r w:rsidR="00344006">
        <w:rPr>
          <w:rFonts w:ascii="Times New Roman" w:hAnsi="Times New Roman" w:cs="Times New Roman"/>
          <w:b/>
          <w:sz w:val="24"/>
          <w:szCs w:val="24"/>
        </w:rPr>
        <w:t>cable):</w:t>
      </w:r>
      <w:r w:rsidR="00F814B9">
        <w:rPr>
          <w:rFonts w:ascii="Times New Roman" w:hAnsi="Times New Roman" w:cs="Times New Roman"/>
          <w:b/>
          <w:sz w:val="24"/>
          <w:szCs w:val="24"/>
        </w:rPr>
        <w:tab/>
      </w:r>
    </w:p>
    <w:p w14:paraId="3F1012AA" w14:textId="77777777" w:rsidR="00CC39DD" w:rsidRDefault="00CC39DD" w:rsidP="00CC39DD">
      <w:pPr>
        <w:spacing w:after="0" w:line="240" w:lineRule="auto"/>
        <w:rPr>
          <w:rFonts w:ascii="Times New Roman" w:hAnsi="Times New Roman" w:cs="Times New Roman"/>
          <w:b/>
          <w:sz w:val="24"/>
          <w:szCs w:val="24"/>
        </w:rPr>
      </w:pPr>
    </w:p>
    <w:p w14:paraId="35105098" w14:textId="66A8D880" w:rsidR="000A5D3F" w:rsidRDefault="000A5D3F" w:rsidP="00CC39DD">
      <w:pPr>
        <w:spacing w:after="0" w:line="240" w:lineRule="auto"/>
        <w:rPr>
          <w:rFonts w:ascii="Times New Roman" w:hAnsi="Times New Roman" w:cs="Times New Roman"/>
          <w:sz w:val="24"/>
          <w:szCs w:val="24"/>
        </w:rPr>
      </w:pPr>
      <w:r w:rsidRPr="0012191B">
        <w:rPr>
          <w:rFonts w:ascii="Times New Roman" w:hAnsi="Times New Roman" w:cs="Times New Roman"/>
          <w:b/>
          <w:sz w:val="24"/>
          <w:szCs w:val="24"/>
        </w:rPr>
        <w:t>Office of Primary Responsibility:</w:t>
      </w:r>
      <w:r w:rsidR="00344006">
        <w:rPr>
          <w:rFonts w:ascii="Times New Roman" w:hAnsi="Times New Roman" w:cs="Times New Roman"/>
          <w:b/>
          <w:sz w:val="24"/>
          <w:szCs w:val="24"/>
        </w:rPr>
        <w:t xml:space="preserve"> </w:t>
      </w:r>
      <w:r w:rsidR="00F814B9">
        <w:rPr>
          <w:rFonts w:ascii="Times New Roman" w:hAnsi="Times New Roman" w:cs="Times New Roman"/>
          <w:b/>
          <w:sz w:val="24"/>
          <w:szCs w:val="24"/>
        </w:rPr>
        <w:tab/>
      </w:r>
      <w:r w:rsidR="00F814B9" w:rsidRPr="007A3730">
        <w:rPr>
          <w:rFonts w:ascii="Times New Roman" w:hAnsi="Times New Roman" w:cs="Times New Roman"/>
          <w:sz w:val="24"/>
          <w:szCs w:val="24"/>
        </w:rPr>
        <w:t>Human Resources</w:t>
      </w:r>
    </w:p>
    <w:p w14:paraId="7686910C" w14:textId="77777777" w:rsidR="00CC39DD" w:rsidRPr="0012191B" w:rsidRDefault="00CC39DD" w:rsidP="00CC39DD">
      <w:pPr>
        <w:spacing w:after="0" w:line="240" w:lineRule="auto"/>
        <w:rPr>
          <w:rFonts w:ascii="Times New Roman" w:hAnsi="Times New Roman" w:cs="Times New Roman"/>
          <w:b/>
          <w:sz w:val="24"/>
          <w:szCs w:val="24"/>
        </w:rPr>
      </w:pPr>
    </w:p>
    <w:p w14:paraId="266C169F" w14:textId="7DD8FC62" w:rsidR="000A5D3F" w:rsidRDefault="0046447B" w:rsidP="00CC39D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Effective </w:t>
      </w:r>
      <w:r w:rsidR="000A5D3F" w:rsidRPr="0012191B">
        <w:rPr>
          <w:rFonts w:ascii="Times New Roman" w:hAnsi="Times New Roman" w:cs="Times New Roman"/>
          <w:b/>
          <w:sz w:val="24"/>
          <w:szCs w:val="24"/>
        </w:rPr>
        <w:t>Date:</w:t>
      </w:r>
      <w:r w:rsidR="0076276B">
        <w:rPr>
          <w:rFonts w:ascii="Times New Roman" w:hAnsi="Times New Roman" w:cs="Times New Roman"/>
          <w:b/>
          <w:sz w:val="24"/>
          <w:szCs w:val="24"/>
        </w:rPr>
        <w:t xml:space="preserve"> </w:t>
      </w:r>
      <w:r w:rsidR="00B21767" w:rsidRPr="00B21767">
        <w:rPr>
          <w:rFonts w:ascii="Times New Roman" w:hAnsi="Times New Roman" w:cs="Times New Roman"/>
          <w:bCs/>
          <w:sz w:val="24"/>
          <w:szCs w:val="24"/>
        </w:rPr>
        <w:t>January 5, 2024</w:t>
      </w:r>
      <w:r w:rsidR="00F814B9">
        <w:rPr>
          <w:rFonts w:ascii="Times New Roman" w:hAnsi="Times New Roman" w:cs="Times New Roman"/>
          <w:b/>
          <w:sz w:val="24"/>
          <w:szCs w:val="24"/>
        </w:rPr>
        <w:tab/>
      </w:r>
      <w:r w:rsidR="00F814B9">
        <w:rPr>
          <w:rFonts w:ascii="Times New Roman" w:hAnsi="Times New Roman" w:cs="Times New Roman"/>
          <w:b/>
          <w:sz w:val="24"/>
          <w:szCs w:val="24"/>
        </w:rPr>
        <w:tab/>
      </w:r>
    </w:p>
    <w:p w14:paraId="46265A6D" w14:textId="77777777" w:rsidR="00CC39DD" w:rsidRDefault="00CC39DD" w:rsidP="00CC39DD">
      <w:pPr>
        <w:spacing w:after="0" w:line="240" w:lineRule="auto"/>
        <w:rPr>
          <w:rFonts w:ascii="Times New Roman" w:hAnsi="Times New Roman" w:cs="Times New Roman"/>
          <w:sz w:val="24"/>
          <w:szCs w:val="24"/>
        </w:rPr>
      </w:pPr>
    </w:p>
    <w:p w14:paraId="55A9CD30" w14:textId="7757FD9F" w:rsidR="00CC39DD" w:rsidRDefault="00CC39DD" w:rsidP="00CC39DD">
      <w:pPr>
        <w:spacing w:after="0" w:line="240" w:lineRule="auto"/>
        <w:rPr>
          <w:rFonts w:ascii="Times New Roman" w:hAnsi="Times New Roman" w:cs="Times New Roman"/>
          <w:sz w:val="24"/>
          <w:szCs w:val="24"/>
        </w:rPr>
      </w:pPr>
      <w:r>
        <w:rPr>
          <w:rFonts w:ascii="Times New Roman" w:hAnsi="Times New Roman" w:cs="Times New Roman"/>
          <w:b/>
          <w:sz w:val="24"/>
          <w:szCs w:val="24"/>
        </w:rPr>
        <w:t>Review Date:</w:t>
      </w:r>
      <w:r>
        <w:rPr>
          <w:rFonts w:ascii="Times New Roman" w:hAnsi="Times New Roman" w:cs="Times New Roman"/>
          <w:b/>
          <w:sz w:val="24"/>
          <w:szCs w:val="24"/>
        </w:rPr>
        <w:tab/>
      </w:r>
      <w:r w:rsidR="00403905" w:rsidRPr="00403905">
        <w:rPr>
          <w:rFonts w:ascii="Times New Roman" w:hAnsi="Times New Roman" w:cs="Times New Roman"/>
          <w:sz w:val="24"/>
          <w:szCs w:val="24"/>
        </w:rPr>
        <w:t>01/24/2024</w:t>
      </w:r>
      <w:r w:rsidRPr="0040390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0D3F9E3F" w14:textId="77777777" w:rsidR="00CC39DD" w:rsidRDefault="00CC39DD" w:rsidP="00CC39DD">
      <w:pPr>
        <w:spacing w:after="0" w:line="240" w:lineRule="auto"/>
        <w:rPr>
          <w:rFonts w:ascii="Times New Roman" w:hAnsi="Times New Roman" w:cs="Times New Roman"/>
          <w:sz w:val="24"/>
          <w:szCs w:val="24"/>
        </w:rPr>
      </w:pPr>
    </w:p>
    <w:p w14:paraId="77B1478E" w14:textId="79A98DC8" w:rsidR="00CC39DD" w:rsidRDefault="00CC39DD" w:rsidP="00CC39DD">
      <w:pPr>
        <w:spacing w:after="0" w:line="240" w:lineRule="auto"/>
        <w:rPr>
          <w:rFonts w:ascii="Times New Roman" w:hAnsi="Times New Roman" w:cs="Times New Roman"/>
          <w:sz w:val="24"/>
          <w:szCs w:val="24"/>
        </w:rPr>
      </w:pPr>
      <w:r>
        <w:rPr>
          <w:rFonts w:ascii="Times New Roman" w:hAnsi="Times New Roman" w:cs="Times New Roman"/>
          <w:b/>
          <w:sz w:val="24"/>
          <w:szCs w:val="24"/>
        </w:rPr>
        <w:t>Title of Procedure:</w:t>
      </w:r>
      <w:r w:rsidR="00403905">
        <w:rPr>
          <w:rFonts w:ascii="Times New Roman" w:hAnsi="Times New Roman" w:cs="Times New Roman"/>
          <w:sz w:val="24"/>
          <w:szCs w:val="24"/>
        </w:rPr>
        <w:t xml:space="preserve"> </w:t>
      </w:r>
      <w:bookmarkStart w:id="0" w:name="_GoBack"/>
      <w:bookmarkEnd w:id="0"/>
      <w:r w:rsidR="00F559F0">
        <w:rPr>
          <w:rFonts w:ascii="Times New Roman" w:hAnsi="Times New Roman" w:cs="Times New Roman"/>
          <w:sz w:val="24"/>
          <w:szCs w:val="24"/>
        </w:rPr>
        <w:t>Telework Procedure</w:t>
      </w:r>
    </w:p>
    <w:p w14:paraId="1BACA250" w14:textId="61ECA8B0" w:rsidR="000A5D3F" w:rsidRDefault="00317D4C" w:rsidP="00317D4C">
      <w:pPr>
        <w:spacing w:after="0" w:line="240" w:lineRule="auto"/>
        <w:rPr>
          <w:rStyle w:val="Strong"/>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8A6C8F4" w14:textId="75EDA7E7" w:rsidR="002B4946" w:rsidRDefault="00F559F0" w:rsidP="00F559F0">
      <w:pPr>
        <w:spacing w:after="0" w:line="240" w:lineRule="auto"/>
        <w:rPr>
          <w:rFonts w:ascii="Times New Roman" w:hAnsi="Times New Roman"/>
          <w:b/>
        </w:rPr>
      </w:pPr>
      <w:r>
        <w:rPr>
          <w:rFonts w:ascii="Times New Roman" w:hAnsi="Times New Roman"/>
          <w:b/>
        </w:rPr>
        <w:t>Purpose</w:t>
      </w:r>
      <w:r w:rsidR="002B4946">
        <w:rPr>
          <w:rFonts w:ascii="Times New Roman" w:hAnsi="Times New Roman"/>
          <w:b/>
        </w:rPr>
        <w:t>:</w:t>
      </w:r>
    </w:p>
    <w:p w14:paraId="6903230B" w14:textId="77777777" w:rsidR="00002D8C" w:rsidRDefault="00002D8C" w:rsidP="00F559F0">
      <w:pPr>
        <w:spacing w:after="0" w:line="240" w:lineRule="auto"/>
        <w:rPr>
          <w:rFonts w:ascii="Times New Roman" w:hAnsi="Times New Roman"/>
          <w:b/>
        </w:rPr>
      </w:pPr>
    </w:p>
    <w:p w14:paraId="4C460F63" w14:textId="308B3FDD" w:rsidR="00002D8C" w:rsidRDefault="00002D8C" w:rsidP="00002D8C">
      <w:pPr>
        <w:rPr>
          <w:rFonts w:ascii="Times New Roman" w:hAnsi="Times New Roman"/>
          <w:bCs/>
        </w:rPr>
      </w:pPr>
      <w:r>
        <w:rPr>
          <w:rFonts w:ascii="Times New Roman" w:hAnsi="Times New Roman"/>
          <w:bCs/>
        </w:rPr>
        <w:t xml:space="preserve">In order to maximize operational efficiency, Hocking College may permit an employee to work remotely from a designated alternative work location.  Telework is a management option and not a right or benefit that an employee of Hocking College can expect or demand.  Telework is authorized by the College on a case-by-case basis based upon the operational needs of the College; during disasters, emergency situations or </w:t>
      </w:r>
      <w:r w:rsidR="00B9327F">
        <w:rPr>
          <w:rFonts w:ascii="Times New Roman" w:hAnsi="Times New Roman"/>
          <w:bCs/>
        </w:rPr>
        <w:t>long-term</w:t>
      </w:r>
      <w:r>
        <w:rPr>
          <w:rFonts w:ascii="Times New Roman" w:hAnsi="Times New Roman"/>
          <w:bCs/>
        </w:rPr>
        <w:t xml:space="preserve"> pandemic circumstance; or any other reason that would benefit the College to have an employee perform their assigned job responsibilities at an alternative work location for a specific period of time.</w:t>
      </w:r>
    </w:p>
    <w:p w14:paraId="2874A770" w14:textId="15AC08EF" w:rsidR="00002D8C" w:rsidRDefault="00002D8C" w:rsidP="00002D8C">
      <w:pPr>
        <w:rPr>
          <w:rFonts w:ascii="Times New Roman" w:hAnsi="Times New Roman"/>
          <w:bCs/>
        </w:rPr>
      </w:pPr>
      <w:r>
        <w:rPr>
          <w:rFonts w:ascii="Times New Roman" w:hAnsi="Times New Roman"/>
          <w:bCs/>
        </w:rPr>
        <w:t>This procedure does not exclude the option for employees to work from home or other remote locations on a short-term (single occurrence) basis as approved by the College.</w:t>
      </w:r>
    </w:p>
    <w:p w14:paraId="1E48449D" w14:textId="77777777" w:rsidR="00002D8C" w:rsidRDefault="00002D8C" w:rsidP="00002D8C">
      <w:pPr>
        <w:rPr>
          <w:rFonts w:ascii="Times New Roman" w:hAnsi="Times New Roman"/>
          <w:bCs/>
        </w:rPr>
      </w:pPr>
      <w:r>
        <w:rPr>
          <w:rFonts w:ascii="Times New Roman" w:hAnsi="Times New Roman"/>
          <w:bCs/>
        </w:rPr>
        <w:t>The College may choose to limit teleworking to employees in certain classifications, certain positions, or certain circumstances.</w:t>
      </w:r>
    </w:p>
    <w:p w14:paraId="35D3DDE2" w14:textId="77777777" w:rsidR="00002D8C" w:rsidRDefault="00002D8C" w:rsidP="00002D8C">
      <w:pPr>
        <w:rPr>
          <w:rFonts w:ascii="Times New Roman" w:hAnsi="Times New Roman"/>
          <w:bCs/>
        </w:rPr>
      </w:pPr>
      <w:r>
        <w:rPr>
          <w:rFonts w:ascii="Times New Roman" w:hAnsi="Times New Roman"/>
          <w:b/>
        </w:rPr>
        <w:t>Guidelines</w:t>
      </w:r>
    </w:p>
    <w:p w14:paraId="7828CE00" w14:textId="77777777" w:rsidR="00002D8C" w:rsidRDefault="00002D8C" w:rsidP="00002D8C">
      <w:pPr>
        <w:pStyle w:val="ListParagraph"/>
        <w:numPr>
          <w:ilvl w:val="0"/>
          <w:numId w:val="43"/>
        </w:numPr>
        <w:spacing w:after="0" w:line="240" w:lineRule="auto"/>
        <w:rPr>
          <w:rFonts w:ascii="Times New Roman" w:hAnsi="Times New Roman"/>
          <w:bCs/>
        </w:rPr>
      </w:pPr>
      <w:r>
        <w:rPr>
          <w:rFonts w:ascii="Times New Roman" w:hAnsi="Times New Roman"/>
          <w:bCs/>
        </w:rPr>
        <w:t>Definitions</w:t>
      </w:r>
    </w:p>
    <w:p w14:paraId="5073C51E" w14:textId="77777777" w:rsidR="00002D8C" w:rsidRDefault="00002D8C" w:rsidP="00002D8C">
      <w:pPr>
        <w:pStyle w:val="ListParagraph"/>
        <w:numPr>
          <w:ilvl w:val="1"/>
          <w:numId w:val="43"/>
        </w:numPr>
        <w:spacing w:after="0" w:line="240" w:lineRule="auto"/>
        <w:rPr>
          <w:rFonts w:ascii="Times New Roman" w:hAnsi="Times New Roman"/>
          <w:bCs/>
        </w:rPr>
      </w:pPr>
      <w:r>
        <w:rPr>
          <w:rFonts w:ascii="Times New Roman" w:hAnsi="Times New Roman"/>
          <w:bCs/>
        </w:rPr>
        <w:t>Employees:  Staff members who are employed on a regular, annual renewable appointment (including grant-funded) who meet the eligibility requirements and are approved to do telework.</w:t>
      </w:r>
    </w:p>
    <w:p w14:paraId="045DF821" w14:textId="77777777" w:rsidR="00002D8C" w:rsidRDefault="00002D8C" w:rsidP="00002D8C">
      <w:pPr>
        <w:pStyle w:val="ListParagraph"/>
        <w:numPr>
          <w:ilvl w:val="1"/>
          <w:numId w:val="43"/>
        </w:numPr>
        <w:spacing w:after="0" w:line="240" w:lineRule="auto"/>
        <w:rPr>
          <w:rFonts w:ascii="Times New Roman" w:hAnsi="Times New Roman"/>
          <w:bCs/>
        </w:rPr>
      </w:pPr>
      <w:r>
        <w:rPr>
          <w:rFonts w:ascii="Times New Roman" w:hAnsi="Times New Roman"/>
          <w:bCs/>
        </w:rPr>
        <w:t>Telework:  Telework is a work arrangement in which some or all the work is performed at an off-campus work site.  Telework is an alternative method of meeting the operational and functional needs of the College and other employees.</w:t>
      </w:r>
    </w:p>
    <w:p w14:paraId="2404B081" w14:textId="0A175873" w:rsidR="00002D8C" w:rsidRDefault="00002D8C" w:rsidP="00002D8C">
      <w:pPr>
        <w:pStyle w:val="ListParagraph"/>
        <w:numPr>
          <w:ilvl w:val="1"/>
          <w:numId w:val="43"/>
        </w:numPr>
        <w:spacing w:after="0" w:line="240" w:lineRule="auto"/>
        <w:rPr>
          <w:rFonts w:ascii="Times New Roman" w:hAnsi="Times New Roman"/>
          <w:bCs/>
        </w:rPr>
      </w:pPr>
      <w:r>
        <w:rPr>
          <w:rFonts w:ascii="Times New Roman" w:hAnsi="Times New Roman"/>
          <w:bCs/>
        </w:rPr>
        <w:t xml:space="preserve">Work Location:  Location where telework will be performed must be reachable by phone, email, and other video conferencing solutions during all scheduled telework hours.  The location shall be reasonably quiet and free of distractions or any noises inconsistent with </w:t>
      </w:r>
      <w:r w:rsidR="00B9327F">
        <w:rPr>
          <w:rFonts w:ascii="Times New Roman" w:hAnsi="Times New Roman"/>
          <w:bCs/>
        </w:rPr>
        <w:t>the</w:t>
      </w:r>
      <w:r>
        <w:rPr>
          <w:rFonts w:ascii="Times New Roman" w:hAnsi="Times New Roman"/>
          <w:bCs/>
        </w:rPr>
        <w:t xml:space="preserve"> office environment.  The employee is responsible for ensuring the alternative work location has adequate internet capabilities and security necessary to perform the assigned work tasks efficiently and confidentially.</w:t>
      </w:r>
    </w:p>
    <w:p w14:paraId="2F613F97" w14:textId="111AF240" w:rsidR="00002D8C" w:rsidRDefault="00002D8C" w:rsidP="00002D8C">
      <w:pPr>
        <w:pStyle w:val="ListParagraph"/>
        <w:numPr>
          <w:ilvl w:val="1"/>
          <w:numId w:val="43"/>
        </w:numPr>
        <w:spacing w:after="0" w:line="240" w:lineRule="auto"/>
        <w:rPr>
          <w:rFonts w:ascii="Times New Roman" w:hAnsi="Times New Roman"/>
          <w:bCs/>
        </w:rPr>
      </w:pPr>
      <w:r>
        <w:rPr>
          <w:rFonts w:ascii="Times New Roman" w:hAnsi="Times New Roman"/>
          <w:bCs/>
        </w:rPr>
        <w:lastRenderedPageBreak/>
        <w:t xml:space="preserve">Telework Schedule:  </w:t>
      </w:r>
      <w:r w:rsidR="0097155B">
        <w:rPr>
          <w:rFonts w:ascii="Times New Roman" w:hAnsi="Times New Roman"/>
          <w:bCs/>
        </w:rPr>
        <w:t>Telework Agreement</w:t>
      </w:r>
      <w:r>
        <w:rPr>
          <w:rFonts w:ascii="Times New Roman" w:hAnsi="Times New Roman"/>
          <w:bCs/>
        </w:rPr>
        <w:t xml:space="preserve"> may apply to a hybrid or fully remote schedule.  In either case, the employee will have an established, predictable schedule.  The established schedule may be changed upon agreement between the employee and the supervisor and the College.</w:t>
      </w:r>
    </w:p>
    <w:p w14:paraId="62F40646" w14:textId="26EAE653" w:rsidR="00002D8C" w:rsidRDefault="00002D8C" w:rsidP="00002D8C">
      <w:pPr>
        <w:pStyle w:val="ListParagraph"/>
        <w:numPr>
          <w:ilvl w:val="0"/>
          <w:numId w:val="43"/>
        </w:numPr>
        <w:spacing w:after="0" w:line="240" w:lineRule="auto"/>
        <w:rPr>
          <w:rFonts w:ascii="Times New Roman" w:hAnsi="Times New Roman"/>
          <w:bCs/>
        </w:rPr>
      </w:pPr>
      <w:r>
        <w:rPr>
          <w:rFonts w:ascii="Times New Roman" w:hAnsi="Times New Roman"/>
          <w:bCs/>
        </w:rPr>
        <w:t>Eligibility</w:t>
      </w:r>
      <w:r w:rsidR="00907508">
        <w:rPr>
          <w:rFonts w:ascii="Times New Roman" w:hAnsi="Times New Roman"/>
          <w:bCs/>
        </w:rPr>
        <w:t xml:space="preserve"> Steps</w:t>
      </w:r>
    </w:p>
    <w:p w14:paraId="46A19B39" w14:textId="70C92AE1" w:rsidR="00002D8C" w:rsidRDefault="00002D8C" w:rsidP="00002D8C">
      <w:pPr>
        <w:pStyle w:val="ListParagraph"/>
        <w:numPr>
          <w:ilvl w:val="1"/>
          <w:numId w:val="43"/>
        </w:numPr>
        <w:spacing w:after="0" w:line="240" w:lineRule="auto"/>
        <w:rPr>
          <w:rFonts w:ascii="Times New Roman" w:hAnsi="Times New Roman"/>
          <w:bCs/>
        </w:rPr>
      </w:pPr>
      <w:r>
        <w:rPr>
          <w:rFonts w:ascii="Times New Roman" w:hAnsi="Times New Roman"/>
          <w:bCs/>
        </w:rPr>
        <w:t>All telework requests must be approved in advance by the employee’s supervisor and the designated Vice President, based on College approved criteria.</w:t>
      </w:r>
    </w:p>
    <w:p w14:paraId="4EBDECF6" w14:textId="1EDD9B23" w:rsidR="00002D8C" w:rsidRDefault="00002D8C" w:rsidP="00002D8C">
      <w:pPr>
        <w:pStyle w:val="ListParagraph"/>
        <w:numPr>
          <w:ilvl w:val="1"/>
          <w:numId w:val="43"/>
        </w:numPr>
        <w:spacing w:after="0" w:line="240" w:lineRule="auto"/>
        <w:rPr>
          <w:rFonts w:ascii="Times New Roman" w:hAnsi="Times New Roman"/>
          <w:bCs/>
        </w:rPr>
      </w:pPr>
      <w:r>
        <w:rPr>
          <w:rFonts w:ascii="Times New Roman" w:hAnsi="Times New Roman"/>
          <w:bCs/>
        </w:rPr>
        <w:t>Employees that are interested in telework should request the Telework Feasibility Assessment from their supervisor to begin the process.  Review for approve or denial of telework request may take up to 3-4 weeks.</w:t>
      </w:r>
    </w:p>
    <w:p w14:paraId="40CCB3D9" w14:textId="3177E448" w:rsidR="00002D8C" w:rsidRDefault="00F3552C" w:rsidP="00002D8C">
      <w:pPr>
        <w:pStyle w:val="ListParagraph"/>
        <w:numPr>
          <w:ilvl w:val="1"/>
          <w:numId w:val="43"/>
        </w:numPr>
        <w:spacing w:after="0" w:line="240" w:lineRule="auto"/>
        <w:rPr>
          <w:rFonts w:ascii="Times New Roman" w:hAnsi="Times New Roman"/>
          <w:bCs/>
        </w:rPr>
      </w:pPr>
      <w:r>
        <w:rPr>
          <w:rFonts w:ascii="Times New Roman" w:hAnsi="Times New Roman"/>
          <w:bCs/>
        </w:rPr>
        <w:t>Upon approval of the Vice President, t</w:t>
      </w:r>
      <w:r w:rsidR="00002D8C">
        <w:rPr>
          <w:rFonts w:ascii="Times New Roman" w:hAnsi="Times New Roman"/>
          <w:bCs/>
        </w:rPr>
        <w:t>he President will have the final review and approval of all telework requests.</w:t>
      </w:r>
    </w:p>
    <w:p w14:paraId="081C5305" w14:textId="77777777" w:rsidR="00002D8C" w:rsidRDefault="00002D8C" w:rsidP="00002D8C">
      <w:pPr>
        <w:pStyle w:val="ListParagraph"/>
        <w:numPr>
          <w:ilvl w:val="1"/>
          <w:numId w:val="43"/>
        </w:numPr>
        <w:spacing w:after="0" w:line="240" w:lineRule="auto"/>
        <w:rPr>
          <w:rFonts w:ascii="Times New Roman" w:hAnsi="Times New Roman"/>
          <w:bCs/>
        </w:rPr>
      </w:pPr>
      <w:r>
        <w:rPr>
          <w:rFonts w:ascii="Times New Roman" w:hAnsi="Times New Roman"/>
          <w:bCs/>
        </w:rPr>
        <w:t>For an employee to be eligible to submit a telework request, all of the following criteria must be met:</w:t>
      </w:r>
    </w:p>
    <w:p w14:paraId="41A9895C" w14:textId="77777777" w:rsidR="00002D8C" w:rsidRDefault="00002D8C" w:rsidP="00002D8C">
      <w:pPr>
        <w:pStyle w:val="ListParagraph"/>
        <w:numPr>
          <w:ilvl w:val="2"/>
          <w:numId w:val="43"/>
        </w:numPr>
        <w:spacing w:after="0" w:line="240" w:lineRule="auto"/>
        <w:rPr>
          <w:rFonts w:ascii="Times New Roman" w:hAnsi="Times New Roman"/>
          <w:bCs/>
        </w:rPr>
      </w:pPr>
      <w:r>
        <w:rPr>
          <w:rFonts w:ascii="Times New Roman" w:hAnsi="Times New Roman"/>
          <w:bCs/>
        </w:rPr>
        <w:t>The duties to be completed via telework must be pre-defined, task based and able to be performed from an alternative work location in a cost-effective manner.</w:t>
      </w:r>
    </w:p>
    <w:p w14:paraId="20075E26" w14:textId="77777777" w:rsidR="00002D8C" w:rsidRDefault="00002D8C" w:rsidP="00002D8C">
      <w:pPr>
        <w:pStyle w:val="ListParagraph"/>
        <w:numPr>
          <w:ilvl w:val="2"/>
          <w:numId w:val="43"/>
        </w:numPr>
        <w:spacing w:after="0" w:line="240" w:lineRule="auto"/>
        <w:rPr>
          <w:rFonts w:ascii="Times New Roman" w:hAnsi="Times New Roman"/>
          <w:bCs/>
        </w:rPr>
      </w:pPr>
      <w:r>
        <w:rPr>
          <w:rFonts w:ascii="Times New Roman" w:hAnsi="Times New Roman"/>
          <w:bCs/>
        </w:rPr>
        <w:t>Employees must be able to function throughout the scheduled workday without encumbrances, including the loss of internet services, or non-work-related appointments just as if they were on campus.</w:t>
      </w:r>
    </w:p>
    <w:p w14:paraId="55B39578" w14:textId="77777777" w:rsidR="00002D8C" w:rsidRDefault="00002D8C" w:rsidP="00002D8C">
      <w:pPr>
        <w:pStyle w:val="ListParagraph"/>
        <w:numPr>
          <w:ilvl w:val="2"/>
          <w:numId w:val="43"/>
        </w:numPr>
        <w:spacing w:after="0" w:line="240" w:lineRule="auto"/>
        <w:rPr>
          <w:rFonts w:ascii="Times New Roman" w:hAnsi="Times New Roman"/>
          <w:bCs/>
        </w:rPr>
      </w:pPr>
      <w:r>
        <w:rPr>
          <w:rFonts w:ascii="Times New Roman" w:hAnsi="Times New Roman"/>
          <w:bCs/>
        </w:rPr>
        <w:t>Employees must work during scheduled work hours.</w:t>
      </w:r>
    </w:p>
    <w:p w14:paraId="657A093D" w14:textId="77777777" w:rsidR="00002D8C" w:rsidRDefault="00002D8C" w:rsidP="00002D8C">
      <w:pPr>
        <w:pStyle w:val="ListParagraph"/>
        <w:numPr>
          <w:ilvl w:val="2"/>
          <w:numId w:val="43"/>
        </w:numPr>
        <w:spacing w:after="0" w:line="240" w:lineRule="auto"/>
        <w:rPr>
          <w:rFonts w:ascii="Times New Roman" w:hAnsi="Times New Roman"/>
          <w:bCs/>
        </w:rPr>
      </w:pPr>
      <w:r>
        <w:rPr>
          <w:rFonts w:ascii="Times New Roman" w:hAnsi="Times New Roman"/>
          <w:bCs/>
        </w:rPr>
        <w:t>The employee shall not have active discipline and shall not be the current subject of an administrative or internal investigation.</w:t>
      </w:r>
    </w:p>
    <w:p w14:paraId="3461CF95" w14:textId="77777777" w:rsidR="00002D8C" w:rsidRDefault="00002D8C" w:rsidP="00002D8C">
      <w:pPr>
        <w:pStyle w:val="ListParagraph"/>
        <w:numPr>
          <w:ilvl w:val="0"/>
          <w:numId w:val="43"/>
        </w:numPr>
        <w:spacing w:after="0" w:line="240" w:lineRule="auto"/>
        <w:rPr>
          <w:rFonts w:ascii="Times New Roman" w:hAnsi="Times New Roman"/>
          <w:bCs/>
        </w:rPr>
      </w:pPr>
      <w:r>
        <w:rPr>
          <w:rFonts w:ascii="Times New Roman" w:hAnsi="Times New Roman"/>
          <w:bCs/>
        </w:rPr>
        <w:t>Terms and Conditions of Telework</w:t>
      </w:r>
    </w:p>
    <w:p w14:paraId="276566AA" w14:textId="77777777" w:rsidR="00002D8C" w:rsidRDefault="00002D8C" w:rsidP="00002D8C">
      <w:pPr>
        <w:pStyle w:val="ListParagraph"/>
        <w:numPr>
          <w:ilvl w:val="1"/>
          <w:numId w:val="43"/>
        </w:numPr>
        <w:spacing w:after="0" w:line="240" w:lineRule="auto"/>
        <w:rPr>
          <w:rFonts w:ascii="Times New Roman" w:hAnsi="Times New Roman"/>
          <w:bCs/>
        </w:rPr>
      </w:pPr>
      <w:r>
        <w:rPr>
          <w:rFonts w:ascii="Times New Roman" w:hAnsi="Times New Roman"/>
          <w:bCs/>
        </w:rPr>
        <w:t>A teleworker’s duties, obligations, responsibilities, and conditions of employment with the College will be unaffected by teleworking.</w:t>
      </w:r>
    </w:p>
    <w:p w14:paraId="782051EF" w14:textId="77777777" w:rsidR="00002D8C" w:rsidRDefault="00002D8C" w:rsidP="00002D8C">
      <w:pPr>
        <w:pStyle w:val="ListParagraph"/>
        <w:numPr>
          <w:ilvl w:val="1"/>
          <w:numId w:val="43"/>
        </w:numPr>
        <w:spacing w:after="0" w:line="240" w:lineRule="auto"/>
        <w:rPr>
          <w:rFonts w:ascii="Times New Roman" w:hAnsi="Times New Roman"/>
          <w:bCs/>
        </w:rPr>
      </w:pPr>
      <w:r>
        <w:rPr>
          <w:rFonts w:ascii="Times New Roman" w:hAnsi="Times New Roman"/>
          <w:bCs/>
        </w:rPr>
        <w:t>A teleworker shall not perform any duties associated with outside employment during scheduled working hours unless the employee uses appropriate accrued leave.  This prohibition includes the use of any College equipment, software, online computer systems, or supplies to perform any duties associated with outside employment.</w:t>
      </w:r>
    </w:p>
    <w:p w14:paraId="0AF43749" w14:textId="77777777" w:rsidR="00002D8C" w:rsidRDefault="00002D8C" w:rsidP="00002D8C">
      <w:pPr>
        <w:pStyle w:val="ListParagraph"/>
        <w:numPr>
          <w:ilvl w:val="1"/>
          <w:numId w:val="43"/>
        </w:numPr>
        <w:spacing w:after="0" w:line="240" w:lineRule="auto"/>
        <w:rPr>
          <w:rFonts w:ascii="Times New Roman" w:hAnsi="Times New Roman"/>
          <w:bCs/>
        </w:rPr>
      </w:pPr>
      <w:r>
        <w:rPr>
          <w:rFonts w:ascii="Times New Roman" w:hAnsi="Times New Roman"/>
          <w:bCs/>
        </w:rPr>
        <w:t>During scheduled working hours, teleworkers shall utilize accrued leave when providing direct care for dependents (adult and minors).</w:t>
      </w:r>
    </w:p>
    <w:p w14:paraId="55F9AFEE" w14:textId="77777777" w:rsidR="00002D8C" w:rsidRDefault="00002D8C" w:rsidP="00002D8C">
      <w:pPr>
        <w:pStyle w:val="ListParagraph"/>
        <w:numPr>
          <w:ilvl w:val="1"/>
          <w:numId w:val="43"/>
        </w:numPr>
        <w:spacing w:after="0" w:line="240" w:lineRule="auto"/>
        <w:rPr>
          <w:rFonts w:ascii="Times New Roman" w:hAnsi="Times New Roman"/>
          <w:bCs/>
        </w:rPr>
      </w:pPr>
      <w:r>
        <w:rPr>
          <w:rFonts w:ascii="Times New Roman" w:hAnsi="Times New Roman"/>
          <w:bCs/>
        </w:rPr>
        <w:t>An employee who is approved for telework shall perform their duties at the designated alternative work location during all scheduled work hours.</w:t>
      </w:r>
    </w:p>
    <w:p w14:paraId="2E3E12F9" w14:textId="639214D3" w:rsidR="00040593" w:rsidRDefault="00040593" w:rsidP="00002D8C">
      <w:pPr>
        <w:pStyle w:val="ListParagraph"/>
        <w:numPr>
          <w:ilvl w:val="1"/>
          <w:numId w:val="43"/>
        </w:numPr>
        <w:spacing w:after="0" w:line="240" w:lineRule="auto"/>
        <w:rPr>
          <w:rFonts w:ascii="Times New Roman" w:hAnsi="Times New Roman"/>
          <w:bCs/>
        </w:rPr>
      </w:pPr>
      <w:r>
        <w:rPr>
          <w:rFonts w:ascii="Times New Roman" w:hAnsi="Times New Roman"/>
          <w:bCs/>
        </w:rPr>
        <w:t xml:space="preserve">Employees are expected to maintain a regular work schedule.  If these hours are not performed, the </w:t>
      </w:r>
      <w:r w:rsidR="0097155B">
        <w:rPr>
          <w:rFonts w:ascii="Times New Roman" w:hAnsi="Times New Roman"/>
          <w:bCs/>
        </w:rPr>
        <w:t>Telework Agreement</w:t>
      </w:r>
      <w:r>
        <w:rPr>
          <w:rFonts w:ascii="Times New Roman" w:hAnsi="Times New Roman"/>
          <w:bCs/>
        </w:rPr>
        <w:t xml:space="preserve"> may be </w:t>
      </w:r>
      <w:r w:rsidR="00B9327F">
        <w:rPr>
          <w:rFonts w:ascii="Times New Roman" w:hAnsi="Times New Roman"/>
          <w:bCs/>
        </w:rPr>
        <w:t>revoked,</w:t>
      </w:r>
      <w:r>
        <w:rPr>
          <w:rFonts w:ascii="Times New Roman" w:hAnsi="Times New Roman"/>
          <w:bCs/>
        </w:rPr>
        <w:t xml:space="preserve"> and the employee may be subject to discipline.</w:t>
      </w:r>
    </w:p>
    <w:p w14:paraId="44B20845" w14:textId="5342E0A6" w:rsidR="00907508" w:rsidRDefault="00907508" w:rsidP="00002D8C">
      <w:pPr>
        <w:pStyle w:val="ListParagraph"/>
        <w:numPr>
          <w:ilvl w:val="1"/>
          <w:numId w:val="43"/>
        </w:numPr>
        <w:spacing w:after="0" w:line="240" w:lineRule="auto"/>
        <w:rPr>
          <w:rFonts w:ascii="Times New Roman" w:hAnsi="Times New Roman"/>
          <w:bCs/>
        </w:rPr>
      </w:pPr>
      <w:r>
        <w:rPr>
          <w:rFonts w:ascii="Times New Roman" w:hAnsi="Times New Roman"/>
          <w:bCs/>
        </w:rPr>
        <w:t>Employees are expected to submit daily work product reports to their supervisor.</w:t>
      </w:r>
    </w:p>
    <w:p w14:paraId="72E2A7FB" w14:textId="2F10FA5F" w:rsidR="00907508" w:rsidRDefault="00907508" w:rsidP="00002D8C">
      <w:pPr>
        <w:pStyle w:val="ListParagraph"/>
        <w:numPr>
          <w:ilvl w:val="1"/>
          <w:numId w:val="43"/>
        </w:numPr>
        <w:spacing w:after="0" w:line="240" w:lineRule="auto"/>
        <w:rPr>
          <w:rFonts w:ascii="Times New Roman" w:hAnsi="Times New Roman"/>
          <w:bCs/>
        </w:rPr>
      </w:pPr>
      <w:r>
        <w:rPr>
          <w:rFonts w:ascii="Times New Roman" w:hAnsi="Times New Roman"/>
          <w:bCs/>
        </w:rPr>
        <w:t>The work location must maintain an environment noise level similar to an office.</w:t>
      </w:r>
    </w:p>
    <w:p w14:paraId="66DF1114" w14:textId="77777777" w:rsidR="00002D8C" w:rsidRDefault="00002D8C" w:rsidP="00002D8C">
      <w:pPr>
        <w:pStyle w:val="ListParagraph"/>
        <w:numPr>
          <w:ilvl w:val="1"/>
          <w:numId w:val="43"/>
        </w:numPr>
        <w:spacing w:after="0" w:line="240" w:lineRule="auto"/>
        <w:rPr>
          <w:rFonts w:ascii="Times New Roman" w:hAnsi="Times New Roman"/>
          <w:bCs/>
        </w:rPr>
      </w:pPr>
      <w:r>
        <w:rPr>
          <w:rFonts w:ascii="Times New Roman" w:hAnsi="Times New Roman"/>
          <w:bCs/>
        </w:rPr>
        <w:t>The College maintains the right to require the employee to change the telework schedule permanently and/or temporarily based on operational needs with as much advanced notice as possible.</w:t>
      </w:r>
    </w:p>
    <w:p w14:paraId="169F2162" w14:textId="77777777" w:rsidR="00002D8C" w:rsidRDefault="00002D8C" w:rsidP="00002D8C">
      <w:pPr>
        <w:pStyle w:val="ListParagraph"/>
        <w:numPr>
          <w:ilvl w:val="1"/>
          <w:numId w:val="43"/>
        </w:numPr>
        <w:spacing w:after="0" w:line="240" w:lineRule="auto"/>
        <w:rPr>
          <w:rFonts w:ascii="Times New Roman" w:hAnsi="Times New Roman"/>
          <w:bCs/>
        </w:rPr>
      </w:pPr>
      <w:r>
        <w:rPr>
          <w:rFonts w:ascii="Times New Roman" w:hAnsi="Times New Roman"/>
          <w:bCs/>
        </w:rPr>
        <w:t>Reporting, equipment, and alternative work location guidelines may be outlined in the employee’s teleworking agreement.</w:t>
      </w:r>
    </w:p>
    <w:p w14:paraId="71D05C67" w14:textId="77777777" w:rsidR="00002D8C" w:rsidRDefault="00002D8C" w:rsidP="00002D8C">
      <w:pPr>
        <w:pStyle w:val="ListParagraph"/>
        <w:numPr>
          <w:ilvl w:val="1"/>
          <w:numId w:val="43"/>
        </w:numPr>
        <w:spacing w:after="0" w:line="240" w:lineRule="auto"/>
        <w:rPr>
          <w:rFonts w:ascii="Times New Roman" w:hAnsi="Times New Roman"/>
          <w:bCs/>
        </w:rPr>
      </w:pPr>
      <w:r>
        <w:rPr>
          <w:rFonts w:ascii="Times New Roman" w:hAnsi="Times New Roman"/>
          <w:bCs/>
        </w:rPr>
        <w:t>Permission to telework is revocable at any time, at the discretion of the supervisor and the appropriate Cabinet member.  The revocation of permission to telework shall not be considered a form of discipline.</w:t>
      </w:r>
    </w:p>
    <w:p w14:paraId="6175D746" w14:textId="238A8F66" w:rsidR="00002D8C" w:rsidRDefault="00002D8C" w:rsidP="00002D8C">
      <w:pPr>
        <w:pStyle w:val="ListParagraph"/>
        <w:numPr>
          <w:ilvl w:val="1"/>
          <w:numId w:val="43"/>
        </w:numPr>
        <w:spacing w:after="0" w:line="240" w:lineRule="auto"/>
        <w:rPr>
          <w:rFonts w:ascii="Times New Roman" w:hAnsi="Times New Roman"/>
          <w:bCs/>
        </w:rPr>
      </w:pPr>
      <w:r>
        <w:rPr>
          <w:rFonts w:ascii="Times New Roman" w:hAnsi="Times New Roman"/>
          <w:bCs/>
        </w:rPr>
        <w:t xml:space="preserve">Telework is covered under the State of Ohio workers’ compensation law for injuries occurring in the course of and arising out of the performance of official duties at the main office or alternate work location.  An employee authorized to telework, or someone acting on the employee’s behalf shall, before the end of the shift, notify the employee’s supervisor of any accident or injury that occurs at the employee’s normal report-in </w:t>
      </w:r>
      <w:r>
        <w:rPr>
          <w:rFonts w:ascii="Times New Roman" w:hAnsi="Times New Roman"/>
          <w:bCs/>
        </w:rPr>
        <w:lastRenderedPageBreak/>
        <w:t>location or alternate work location.  The supervisor and the employee are required to follow applicable policies regarding the reporting of injuries for employees injured while at work.  Other than for the injuries discussed above in this section of the procedure, the College is not liable for any accidents or injuries resulting from the teleworker’s failure to comply with all safety and health rules and regulations or any violation of this procedure.</w:t>
      </w:r>
    </w:p>
    <w:p w14:paraId="00D07C03" w14:textId="0E71165E" w:rsidR="00002D8C" w:rsidRDefault="00002D8C" w:rsidP="00002D8C">
      <w:pPr>
        <w:pStyle w:val="ListParagraph"/>
        <w:numPr>
          <w:ilvl w:val="1"/>
          <w:numId w:val="43"/>
        </w:numPr>
        <w:spacing w:after="0" w:line="240" w:lineRule="auto"/>
        <w:rPr>
          <w:rFonts w:ascii="Times New Roman" w:hAnsi="Times New Roman"/>
          <w:bCs/>
        </w:rPr>
      </w:pPr>
      <w:r>
        <w:rPr>
          <w:rFonts w:ascii="Times New Roman" w:hAnsi="Times New Roman"/>
          <w:bCs/>
        </w:rPr>
        <w:t>The College is not liable for damages to the teleworker’s personal or real property while the teleworker is working at the teleworker’s normal report-in location or alternate work location, except to the extent adjudicated to be liable under Ohio law.</w:t>
      </w:r>
      <w:r w:rsidR="00040593">
        <w:rPr>
          <w:rFonts w:ascii="Times New Roman" w:hAnsi="Times New Roman"/>
          <w:bCs/>
        </w:rPr>
        <w:t xml:space="preserve">  Employees should consider telework-related issues that may impact or be impacted by an applicable insurance on their dwelling if that is to be the site of the alternate work location.  Employees who do not have any type of homeowner’s or renter’s insurance should evaluate whether or not such insurance (at the employee’s expense) might be appropriate.  Employees who have homeowner’s or renter’s insurance should investigate if their current coverage is appropriate for </w:t>
      </w:r>
      <w:r w:rsidR="0097155B">
        <w:rPr>
          <w:rFonts w:ascii="Times New Roman" w:hAnsi="Times New Roman"/>
          <w:bCs/>
        </w:rPr>
        <w:t>teleworking.</w:t>
      </w:r>
    </w:p>
    <w:p w14:paraId="593241ED" w14:textId="77777777" w:rsidR="00002D8C" w:rsidRDefault="00002D8C" w:rsidP="00002D8C">
      <w:pPr>
        <w:pStyle w:val="ListParagraph"/>
        <w:numPr>
          <w:ilvl w:val="1"/>
          <w:numId w:val="43"/>
        </w:numPr>
        <w:spacing w:after="0" w:line="240" w:lineRule="auto"/>
        <w:rPr>
          <w:rFonts w:ascii="Times New Roman" w:hAnsi="Times New Roman"/>
          <w:bCs/>
        </w:rPr>
      </w:pPr>
      <w:r>
        <w:rPr>
          <w:rFonts w:ascii="Times New Roman" w:hAnsi="Times New Roman"/>
          <w:bCs/>
        </w:rPr>
        <w:t>Employees must comply with all public records obligations.  Records retention schedules, public records law, and all College policies relating to records apply to telework.</w:t>
      </w:r>
    </w:p>
    <w:p w14:paraId="7817FBD5" w14:textId="6BB09B90" w:rsidR="00002D8C" w:rsidRDefault="00002D8C" w:rsidP="00002D8C">
      <w:pPr>
        <w:pStyle w:val="ListParagraph"/>
        <w:numPr>
          <w:ilvl w:val="1"/>
          <w:numId w:val="43"/>
        </w:numPr>
        <w:spacing w:after="0" w:line="240" w:lineRule="auto"/>
        <w:rPr>
          <w:rFonts w:ascii="Times New Roman" w:hAnsi="Times New Roman"/>
          <w:bCs/>
        </w:rPr>
      </w:pPr>
      <w:r>
        <w:rPr>
          <w:rFonts w:ascii="Times New Roman" w:hAnsi="Times New Roman"/>
          <w:bCs/>
        </w:rPr>
        <w:t xml:space="preserve">At all relevant times, a teleworker must comply with the existing policies and procedures of the College.  </w:t>
      </w:r>
      <w:r w:rsidR="0097155B">
        <w:rPr>
          <w:rFonts w:ascii="Times New Roman" w:hAnsi="Times New Roman"/>
          <w:bCs/>
        </w:rPr>
        <w:t xml:space="preserve">Employees must adhere to the established standards and protocol relating to information protection and security.  Please see the </w:t>
      </w:r>
      <w:r w:rsidR="00907508">
        <w:rPr>
          <w:rFonts w:ascii="Times New Roman" w:hAnsi="Times New Roman"/>
          <w:bCs/>
        </w:rPr>
        <w:t>Remote Use of Hocking College Resources Procedure</w:t>
      </w:r>
      <w:r w:rsidR="0097155B">
        <w:rPr>
          <w:rFonts w:ascii="Times New Roman" w:hAnsi="Times New Roman"/>
          <w:bCs/>
        </w:rPr>
        <w:t xml:space="preserve">.  Questions pertaining to these standards should be directed to the IT department.  </w:t>
      </w:r>
      <w:r>
        <w:rPr>
          <w:rFonts w:ascii="Times New Roman" w:hAnsi="Times New Roman"/>
          <w:bCs/>
        </w:rPr>
        <w:t xml:space="preserve">A teleworker who fails to comply with these policies and/or a teleworking agreement may be disciplined, up to and including termination.  </w:t>
      </w:r>
    </w:p>
    <w:p w14:paraId="154299B8" w14:textId="3BFA06EE" w:rsidR="0097155B" w:rsidRDefault="0097155B" w:rsidP="00002D8C">
      <w:pPr>
        <w:pStyle w:val="ListParagraph"/>
        <w:numPr>
          <w:ilvl w:val="1"/>
          <w:numId w:val="43"/>
        </w:numPr>
        <w:spacing w:after="0" w:line="240" w:lineRule="auto"/>
        <w:rPr>
          <w:rFonts w:ascii="Times New Roman" w:hAnsi="Times New Roman"/>
          <w:bCs/>
        </w:rPr>
      </w:pPr>
      <w:r>
        <w:rPr>
          <w:rFonts w:ascii="Times New Roman" w:hAnsi="Times New Roman"/>
          <w:bCs/>
        </w:rPr>
        <w:t xml:space="preserve">The Telework Agreement is intended to capture all of the specifics of the telework relationship.  The Telework Agreement should be used, and extra pages may be added as necessary to set forth additional information.  See Telework Agreement for additional information.  The Telework Agreement should be kept on file locally within both the employee’s department and the Office of Human Resources.  If any amendments to the Agreement are agreed to by the employee, the supervisor and College, those amendments should be set forth in writing and kept on file with the Telework Agreement.  </w:t>
      </w:r>
      <w:r w:rsidR="00B9327F">
        <w:rPr>
          <w:rFonts w:ascii="Times New Roman" w:hAnsi="Times New Roman"/>
          <w:bCs/>
        </w:rPr>
        <w:t>The Telework</w:t>
      </w:r>
      <w:r>
        <w:rPr>
          <w:rFonts w:ascii="Times New Roman" w:hAnsi="Times New Roman"/>
          <w:bCs/>
        </w:rPr>
        <w:t xml:space="preserve"> Agreement will be reviewed and reevaluated every six months for the first year.  Beyond the first year, the Telework Agreement review scheduled will be determined by the supervisor. </w:t>
      </w:r>
    </w:p>
    <w:p w14:paraId="7F8853ED" w14:textId="618FBF10" w:rsidR="007B5FAC" w:rsidRDefault="007B5FAC" w:rsidP="00002D8C">
      <w:pPr>
        <w:pStyle w:val="ListParagraph"/>
        <w:numPr>
          <w:ilvl w:val="1"/>
          <w:numId w:val="43"/>
        </w:numPr>
        <w:spacing w:after="0" w:line="240" w:lineRule="auto"/>
        <w:rPr>
          <w:rFonts w:ascii="Times New Roman" w:hAnsi="Times New Roman"/>
          <w:bCs/>
        </w:rPr>
      </w:pPr>
      <w:r>
        <w:rPr>
          <w:rFonts w:ascii="Times New Roman" w:hAnsi="Times New Roman"/>
          <w:bCs/>
        </w:rPr>
        <w:t>The Telework Agreement can be terminated by either the supervisor or the employee or the College.</w:t>
      </w:r>
    </w:p>
    <w:p w14:paraId="6FC9BCBD" w14:textId="44AB77A8" w:rsidR="007B5FAC" w:rsidRDefault="007B5FAC" w:rsidP="007B5FAC">
      <w:pPr>
        <w:pStyle w:val="ListParagraph"/>
        <w:numPr>
          <w:ilvl w:val="2"/>
          <w:numId w:val="43"/>
        </w:numPr>
        <w:spacing w:after="0" w:line="240" w:lineRule="auto"/>
        <w:rPr>
          <w:rFonts w:ascii="Times New Roman" w:hAnsi="Times New Roman"/>
          <w:bCs/>
        </w:rPr>
      </w:pPr>
      <w:r>
        <w:rPr>
          <w:rFonts w:ascii="Times New Roman" w:hAnsi="Times New Roman"/>
          <w:bCs/>
        </w:rPr>
        <w:t xml:space="preserve">A supervisor may determine it is no longer in the best interest of the College to continue the telework arrangement.  For example, a supervisor might deem that an employee’s tasks are no longer suitable for telework; find that work product, productivity, or accountability standards are not being met; or a short-term need or other premise that gave rise to the telework arrangement may no longer exist.  When a supervisor determines to terminate the Telework </w:t>
      </w:r>
      <w:r w:rsidR="00B9327F">
        <w:rPr>
          <w:rFonts w:ascii="Times New Roman" w:hAnsi="Times New Roman"/>
          <w:bCs/>
        </w:rPr>
        <w:t>Agreement,</w:t>
      </w:r>
      <w:r>
        <w:rPr>
          <w:rFonts w:ascii="Times New Roman" w:hAnsi="Times New Roman"/>
          <w:bCs/>
        </w:rPr>
        <w:t xml:space="preserve"> they should provide thirty days’ notice unless extenuating circumstances make such notice impracticable.</w:t>
      </w:r>
    </w:p>
    <w:p w14:paraId="4B22EBE6" w14:textId="590C3562" w:rsidR="007B5FAC" w:rsidRDefault="007B5FAC" w:rsidP="007B5FAC">
      <w:pPr>
        <w:pStyle w:val="ListParagraph"/>
        <w:numPr>
          <w:ilvl w:val="2"/>
          <w:numId w:val="43"/>
        </w:numPr>
        <w:spacing w:after="0" w:line="240" w:lineRule="auto"/>
        <w:rPr>
          <w:rFonts w:ascii="Times New Roman" w:hAnsi="Times New Roman"/>
          <w:bCs/>
        </w:rPr>
      </w:pPr>
      <w:r>
        <w:rPr>
          <w:rFonts w:ascii="Times New Roman" w:hAnsi="Times New Roman"/>
          <w:bCs/>
        </w:rPr>
        <w:t xml:space="preserve">An employee may also seek to end the telework arrangement by notifying the supervisor that they wish to discontinue teleworking.  The employee should give as much notice as reasonably necessary, preferably a minimum of 30 days, to facilitate regular reporting to the work location.  For example, if the teleworking employee and another employee have a shared workspace that each of them uses on non-teleworking days, the supervisor may need time to locate another workspace for the other employee.  Generally, notice of intent to discontinue </w:t>
      </w:r>
      <w:r>
        <w:rPr>
          <w:rFonts w:ascii="Times New Roman" w:hAnsi="Times New Roman"/>
          <w:bCs/>
        </w:rPr>
        <w:lastRenderedPageBreak/>
        <w:t>telework should be accepted by the supervisor and notification should be made to the respective division Vice President and the Office of Human Resources.</w:t>
      </w:r>
    </w:p>
    <w:p w14:paraId="037E7EFA" w14:textId="077E16EF" w:rsidR="007B5FAC" w:rsidRDefault="007B5FAC" w:rsidP="007B5FAC">
      <w:pPr>
        <w:pStyle w:val="ListParagraph"/>
        <w:numPr>
          <w:ilvl w:val="1"/>
          <w:numId w:val="43"/>
        </w:numPr>
        <w:spacing w:after="0" w:line="240" w:lineRule="auto"/>
        <w:rPr>
          <w:rFonts w:ascii="Times New Roman" w:hAnsi="Times New Roman"/>
          <w:bCs/>
        </w:rPr>
      </w:pPr>
      <w:r>
        <w:rPr>
          <w:rFonts w:ascii="Times New Roman" w:hAnsi="Times New Roman"/>
          <w:bCs/>
        </w:rPr>
        <w:t>Liability</w:t>
      </w:r>
    </w:p>
    <w:p w14:paraId="1037850A" w14:textId="73D3C479" w:rsidR="007B5FAC" w:rsidRDefault="007B5FAC" w:rsidP="007B5FAC">
      <w:pPr>
        <w:pStyle w:val="ListParagraph"/>
        <w:numPr>
          <w:ilvl w:val="2"/>
          <w:numId w:val="43"/>
        </w:numPr>
        <w:spacing w:after="0" w:line="240" w:lineRule="auto"/>
        <w:rPr>
          <w:rFonts w:ascii="Times New Roman" w:hAnsi="Times New Roman"/>
          <w:bCs/>
        </w:rPr>
      </w:pPr>
      <w:r>
        <w:rPr>
          <w:rFonts w:ascii="Times New Roman" w:hAnsi="Times New Roman"/>
          <w:bCs/>
        </w:rPr>
        <w:t xml:space="preserve">The College assumes no liability for injuries occurring in the employee’s alternate work location outside of work hours. </w:t>
      </w:r>
    </w:p>
    <w:p w14:paraId="16A9D433" w14:textId="1D357858" w:rsidR="007B5FAC" w:rsidRDefault="007B5FAC" w:rsidP="007B5FAC">
      <w:pPr>
        <w:pStyle w:val="ListParagraph"/>
        <w:numPr>
          <w:ilvl w:val="2"/>
          <w:numId w:val="43"/>
        </w:numPr>
        <w:spacing w:after="0" w:line="240" w:lineRule="auto"/>
        <w:rPr>
          <w:rFonts w:ascii="Times New Roman" w:hAnsi="Times New Roman"/>
          <w:bCs/>
        </w:rPr>
      </w:pPr>
      <w:r>
        <w:rPr>
          <w:rFonts w:ascii="Times New Roman" w:hAnsi="Times New Roman"/>
          <w:bCs/>
        </w:rPr>
        <w:t>The College accepts no responsibility whatsoever for the safety, security or suitability of any alternative work site.  The College also accepts no responsibility for the personal property of any employee.</w:t>
      </w:r>
    </w:p>
    <w:p w14:paraId="3B129E5D" w14:textId="47BB7981" w:rsidR="007B5FAC" w:rsidRDefault="007B5FAC" w:rsidP="007B5FAC">
      <w:pPr>
        <w:pStyle w:val="ListParagraph"/>
        <w:numPr>
          <w:ilvl w:val="2"/>
          <w:numId w:val="43"/>
        </w:numPr>
        <w:spacing w:after="0" w:line="240" w:lineRule="auto"/>
        <w:rPr>
          <w:rFonts w:ascii="Times New Roman" w:hAnsi="Times New Roman"/>
          <w:bCs/>
        </w:rPr>
      </w:pPr>
      <w:r>
        <w:rPr>
          <w:rFonts w:ascii="Times New Roman" w:hAnsi="Times New Roman"/>
          <w:bCs/>
        </w:rPr>
        <w:t>In accordance with Ohio and local tax regulations, we must withhold taxes from each location in which you work.  It is ultimately your responsibility to ensure your actual tax withholding and required payments are made in accordance with applicable laws and regulations.  The college recommends that you contact your personal tax advisor or accountant for advice related to your specific circumstances.</w:t>
      </w:r>
    </w:p>
    <w:p w14:paraId="4B2524C5" w14:textId="77777777" w:rsidR="00002D8C" w:rsidRDefault="00002D8C" w:rsidP="00002D8C">
      <w:pPr>
        <w:pStyle w:val="ListParagraph"/>
        <w:numPr>
          <w:ilvl w:val="0"/>
          <w:numId w:val="43"/>
        </w:numPr>
        <w:spacing w:after="0" w:line="240" w:lineRule="auto"/>
        <w:rPr>
          <w:rFonts w:ascii="Times New Roman" w:hAnsi="Times New Roman"/>
          <w:bCs/>
        </w:rPr>
      </w:pPr>
      <w:r>
        <w:rPr>
          <w:rFonts w:ascii="Times New Roman" w:hAnsi="Times New Roman"/>
          <w:bCs/>
        </w:rPr>
        <w:t>Equipment and Supplies</w:t>
      </w:r>
    </w:p>
    <w:p w14:paraId="2D9E9241" w14:textId="7674E5FD" w:rsidR="00907508" w:rsidRDefault="00907508" w:rsidP="00907508">
      <w:pPr>
        <w:pStyle w:val="ListParagraph"/>
        <w:numPr>
          <w:ilvl w:val="1"/>
          <w:numId w:val="43"/>
        </w:numPr>
        <w:spacing w:after="0" w:line="240" w:lineRule="auto"/>
        <w:rPr>
          <w:rFonts w:ascii="Times New Roman" w:hAnsi="Times New Roman"/>
          <w:bCs/>
        </w:rPr>
      </w:pPr>
      <w:r>
        <w:rPr>
          <w:rFonts w:ascii="Times New Roman" w:hAnsi="Times New Roman"/>
          <w:bCs/>
        </w:rPr>
        <w:t>Employee must use only college-issued computer for teleworking.</w:t>
      </w:r>
    </w:p>
    <w:p w14:paraId="6B008649" w14:textId="77777777" w:rsidR="00002D8C" w:rsidRDefault="00002D8C" w:rsidP="00002D8C">
      <w:pPr>
        <w:pStyle w:val="ListParagraph"/>
        <w:numPr>
          <w:ilvl w:val="1"/>
          <w:numId w:val="43"/>
        </w:numPr>
        <w:spacing w:after="0" w:line="240" w:lineRule="auto"/>
        <w:rPr>
          <w:rFonts w:ascii="Times New Roman" w:hAnsi="Times New Roman"/>
          <w:bCs/>
        </w:rPr>
      </w:pPr>
      <w:r>
        <w:rPr>
          <w:rFonts w:ascii="Times New Roman" w:hAnsi="Times New Roman"/>
          <w:bCs/>
        </w:rPr>
        <w:t>All equipment, furniture, software, supplies, or other materials purchased and maintained by the employer are to be used only by the teleworker and only for the employer’s business in accordance with College policies.</w:t>
      </w:r>
    </w:p>
    <w:p w14:paraId="0E2C8DDE" w14:textId="77777777" w:rsidR="00002D8C" w:rsidRDefault="00002D8C" w:rsidP="00002D8C">
      <w:pPr>
        <w:pStyle w:val="ListParagraph"/>
        <w:numPr>
          <w:ilvl w:val="1"/>
          <w:numId w:val="43"/>
        </w:numPr>
        <w:spacing w:after="0" w:line="240" w:lineRule="auto"/>
        <w:rPr>
          <w:rFonts w:ascii="Times New Roman" w:hAnsi="Times New Roman"/>
          <w:bCs/>
        </w:rPr>
      </w:pPr>
      <w:r>
        <w:rPr>
          <w:rFonts w:ascii="Times New Roman" w:hAnsi="Times New Roman"/>
          <w:bCs/>
        </w:rPr>
        <w:t>Any items purchased by the employer remain the property of the employer must be returned upon the request of the College.  Items must be returned in good condition, subject to normal wear and tear.</w:t>
      </w:r>
    </w:p>
    <w:p w14:paraId="5E4B2E20" w14:textId="77777777" w:rsidR="00002D8C" w:rsidRDefault="00002D8C" w:rsidP="00002D8C">
      <w:pPr>
        <w:pStyle w:val="ListParagraph"/>
        <w:numPr>
          <w:ilvl w:val="1"/>
          <w:numId w:val="43"/>
        </w:numPr>
        <w:spacing w:after="0" w:line="240" w:lineRule="auto"/>
        <w:rPr>
          <w:rFonts w:ascii="Times New Roman" w:hAnsi="Times New Roman"/>
          <w:bCs/>
        </w:rPr>
      </w:pPr>
      <w:r>
        <w:rPr>
          <w:rFonts w:ascii="Times New Roman" w:hAnsi="Times New Roman"/>
          <w:bCs/>
        </w:rPr>
        <w:t>The teleworker will be responsible for the cost of maintenance, repair, and operation of personal equipment or services not provided by the College, including secure internet access.  The College assumes no liability in regard to damage or loss of property owned by the employee at the alternate work location.</w:t>
      </w:r>
    </w:p>
    <w:p w14:paraId="3BC69DFF" w14:textId="72336DB1" w:rsidR="007B5FAC" w:rsidRDefault="007B5FAC" w:rsidP="00002D8C">
      <w:pPr>
        <w:pStyle w:val="ListParagraph"/>
        <w:numPr>
          <w:ilvl w:val="1"/>
          <w:numId w:val="43"/>
        </w:numPr>
        <w:spacing w:after="0" w:line="240" w:lineRule="auto"/>
        <w:rPr>
          <w:rFonts w:ascii="Times New Roman" w:hAnsi="Times New Roman"/>
          <w:bCs/>
        </w:rPr>
      </w:pPr>
      <w:r>
        <w:rPr>
          <w:rFonts w:ascii="Times New Roman" w:hAnsi="Times New Roman"/>
          <w:bCs/>
        </w:rPr>
        <w:t>To support positive customer service and efficient team communication, employees are expected to forward their extension to their cell phone during all of their scheduled telework hours.</w:t>
      </w:r>
    </w:p>
    <w:p w14:paraId="4C16BF94" w14:textId="4A1EA4C6" w:rsidR="007B5FAC" w:rsidRDefault="007B5FAC" w:rsidP="00002D8C">
      <w:pPr>
        <w:pStyle w:val="ListParagraph"/>
        <w:numPr>
          <w:ilvl w:val="1"/>
          <w:numId w:val="43"/>
        </w:numPr>
        <w:spacing w:after="0" w:line="240" w:lineRule="auto"/>
        <w:rPr>
          <w:rFonts w:ascii="Times New Roman" w:hAnsi="Times New Roman"/>
          <w:bCs/>
        </w:rPr>
      </w:pPr>
      <w:r>
        <w:rPr>
          <w:rFonts w:ascii="Times New Roman" w:hAnsi="Times New Roman"/>
          <w:bCs/>
        </w:rPr>
        <w:t>When working in a home or other location, employees are expected to maintain a professional appearance and a virtual office presence which includes a camera for participating in any virtual meeting.  An adequately appointed home or other office is the preferred alternate work location from where an employee may regularly telework.  In situations where employees are unable to work out of a home or other office, employees are expected to take all necessary steps to ensure compliance with the Remote Use of Hocking College Resources Procedure.</w:t>
      </w:r>
    </w:p>
    <w:p w14:paraId="7951CBA5" w14:textId="49887AF7" w:rsidR="007B5FAC" w:rsidRDefault="007B5FAC" w:rsidP="00002D8C">
      <w:pPr>
        <w:pStyle w:val="ListParagraph"/>
        <w:numPr>
          <w:ilvl w:val="1"/>
          <w:numId w:val="43"/>
        </w:numPr>
        <w:spacing w:after="0" w:line="240" w:lineRule="auto"/>
        <w:rPr>
          <w:rFonts w:ascii="Times New Roman" w:hAnsi="Times New Roman"/>
          <w:bCs/>
        </w:rPr>
      </w:pPr>
      <w:r>
        <w:rPr>
          <w:rFonts w:ascii="Times New Roman" w:hAnsi="Times New Roman"/>
          <w:bCs/>
        </w:rPr>
        <w:t>In the event that the College experiences an outage that interrupts the ability for teleworking employees to access the network at no fault of the employee, the supervisor will communicate alternative expectations for work completion and alternative arrangements may require an employee to complete assignments on site.</w:t>
      </w:r>
    </w:p>
    <w:p w14:paraId="05356F79" w14:textId="77777777" w:rsidR="00002D8C" w:rsidRDefault="00002D8C" w:rsidP="00002D8C">
      <w:pPr>
        <w:pStyle w:val="ListParagraph"/>
        <w:numPr>
          <w:ilvl w:val="0"/>
          <w:numId w:val="43"/>
        </w:numPr>
        <w:spacing w:after="0" w:line="240" w:lineRule="auto"/>
        <w:rPr>
          <w:rFonts w:ascii="Times New Roman" w:hAnsi="Times New Roman"/>
          <w:bCs/>
        </w:rPr>
      </w:pPr>
      <w:r>
        <w:rPr>
          <w:rFonts w:ascii="Times New Roman" w:hAnsi="Times New Roman"/>
          <w:bCs/>
        </w:rPr>
        <w:t>Timekeeping</w:t>
      </w:r>
    </w:p>
    <w:p w14:paraId="6E02335F" w14:textId="77777777" w:rsidR="00002D8C" w:rsidRDefault="00002D8C" w:rsidP="00002D8C">
      <w:pPr>
        <w:pStyle w:val="ListParagraph"/>
        <w:numPr>
          <w:ilvl w:val="1"/>
          <w:numId w:val="43"/>
        </w:numPr>
        <w:spacing w:after="0" w:line="240" w:lineRule="auto"/>
        <w:rPr>
          <w:rFonts w:ascii="Times New Roman" w:hAnsi="Times New Roman"/>
          <w:bCs/>
        </w:rPr>
      </w:pPr>
      <w:r>
        <w:rPr>
          <w:rFonts w:ascii="Times New Roman" w:hAnsi="Times New Roman"/>
          <w:bCs/>
        </w:rPr>
        <w:t>Non-exempt employees shall maintain accurate records that set forth actual time spent doing College work.  All employees scheduled to telework must comply with the College leave procedures in event of sick, vacation, or other applicable leave.</w:t>
      </w:r>
    </w:p>
    <w:p w14:paraId="0D82C627" w14:textId="0AE31D26" w:rsidR="007E1AAF" w:rsidRDefault="007E1AAF" w:rsidP="00002D8C">
      <w:pPr>
        <w:pStyle w:val="ListParagraph"/>
        <w:numPr>
          <w:ilvl w:val="1"/>
          <w:numId w:val="43"/>
        </w:numPr>
        <w:spacing w:after="0" w:line="240" w:lineRule="auto"/>
        <w:rPr>
          <w:rFonts w:ascii="Times New Roman" w:hAnsi="Times New Roman"/>
          <w:bCs/>
        </w:rPr>
      </w:pPr>
      <w:r>
        <w:rPr>
          <w:rFonts w:ascii="Times New Roman" w:hAnsi="Times New Roman"/>
          <w:bCs/>
        </w:rPr>
        <w:t>Telework employees should report their inability to work as they would on a non-telework day.  If over a reasonable period of time a pattern of usage of unscheduled absences in connection with telework days becomes noticeable and the supervisor suspects abuse, the supervisor should address the situation with the employee.  If the situation is not resolved to the supervisor’s satisfaction, the telework agreement can be revoked and the employe may be subject to discipline.</w:t>
      </w:r>
    </w:p>
    <w:p w14:paraId="6579A91D" w14:textId="77777777" w:rsidR="00002D8C" w:rsidRDefault="00002D8C" w:rsidP="00002D8C">
      <w:pPr>
        <w:pStyle w:val="ListParagraph"/>
        <w:numPr>
          <w:ilvl w:val="1"/>
          <w:numId w:val="43"/>
        </w:numPr>
        <w:spacing w:after="0" w:line="240" w:lineRule="auto"/>
        <w:rPr>
          <w:rFonts w:ascii="Times New Roman" w:hAnsi="Times New Roman"/>
          <w:bCs/>
        </w:rPr>
      </w:pPr>
      <w:r>
        <w:rPr>
          <w:rFonts w:ascii="Times New Roman" w:hAnsi="Times New Roman"/>
          <w:bCs/>
        </w:rPr>
        <w:lastRenderedPageBreak/>
        <w:t>An employee must have prior approval from their supervisor to work any overtime or to change their schedule when teleworking, in accordance with College policies.</w:t>
      </w:r>
    </w:p>
    <w:p w14:paraId="1B7794FA" w14:textId="176C196A" w:rsidR="007E1AAF" w:rsidRPr="007E1AAF" w:rsidRDefault="00002D8C" w:rsidP="007E1AAF">
      <w:pPr>
        <w:pStyle w:val="ListParagraph"/>
        <w:numPr>
          <w:ilvl w:val="1"/>
          <w:numId w:val="43"/>
        </w:numPr>
        <w:spacing w:after="0" w:line="240" w:lineRule="auto"/>
        <w:rPr>
          <w:rFonts w:ascii="Times New Roman" w:hAnsi="Times New Roman"/>
          <w:bCs/>
        </w:rPr>
      </w:pPr>
      <w:r>
        <w:rPr>
          <w:rFonts w:ascii="Times New Roman" w:hAnsi="Times New Roman"/>
          <w:bCs/>
        </w:rPr>
        <w:t xml:space="preserve">For accountability purposes, employees should be able to provide evidence of work completed </w:t>
      </w:r>
      <w:r w:rsidR="007E1AAF">
        <w:rPr>
          <w:rFonts w:ascii="Times New Roman" w:hAnsi="Times New Roman"/>
          <w:bCs/>
        </w:rPr>
        <w:t>within</w:t>
      </w:r>
      <w:r>
        <w:rPr>
          <w:rFonts w:ascii="Times New Roman" w:hAnsi="Times New Roman"/>
          <w:bCs/>
        </w:rPr>
        <w:t xml:space="preserve"> their operational deadlines and standards.  All work performed while in teleworking status is subject to review at the discretion of the Cabinet Member or President.</w:t>
      </w:r>
    </w:p>
    <w:p w14:paraId="14D17B60" w14:textId="77777777" w:rsidR="00002D8C" w:rsidRDefault="00002D8C" w:rsidP="00002D8C">
      <w:pPr>
        <w:pStyle w:val="ListParagraph"/>
        <w:numPr>
          <w:ilvl w:val="0"/>
          <w:numId w:val="43"/>
        </w:numPr>
        <w:spacing w:after="0" w:line="240" w:lineRule="auto"/>
        <w:rPr>
          <w:rFonts w:ascii="Times New Roman" w:hAnsi="Times New Roman"/>
          <w:bCs/>
        </w:rPr>
      </w:pPr>
      <w:r>
        <w:rPr>
          <w:rFonts w:ascii="Times New Roman" w:hAnsi="Times New Roman"/>
          <w:bCs/>
        </w:rPr>
        <w:t>Contact</w:t>
      </w:r>
    </w:p>
    <w:p w14:paraId="4376CE31" w14:textId="77777777" w:rsidR="00002D8C" w:rsidRPr="0012291C" w:rsidRDefault="00002D8C" w:rsidP="00002D8C">
      <w:pPr>
        <w:ind w:left="1080"/>
        <w:rPr>
          <w:rFonts w:ascii="Times New Roman" w:hAnsi="Times New Roman"/>
          <w:bCs/>
        </w:rPr>
      </w:pPr>
      <w:r>
        <w:rPr>
          <w:rFonts w:ascii="Times New Roman" w:hAnsi="Times New Roman"/>
          <w:bCs/>
        </w:rPr>
        <w:t>All questions can be directed to the Director of Human Resources.</w:t>
      </w:r>
    </w:p>
    <w:p w14:paraId="0A6D928C" w14:textId="32E6A62F" w:rsidR="008C22F1" w:rsidRPr="007E1AAF" w:rsidRDefault="008C22F1" w:rsidP="007E1AAF">
      <w:pPr>
        <w:rPr>
          <w:rFonts w:ascii="Times New Roman" w:hAnsi="Times New Roman"/>
          <w:b/>
        </w:rPr>
      </w:pPr>
    </w:p>
    <w:sectPr w:rsidR="008C22F1" w:rsidRPr="007E1AAF" w:rsidSect="0046447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4261C" w14:textId="77777777" w:rsidR="00E84C8D" w:rsidRDefault="00E84C8D" w:rsidP="005F5B4E">
      <w:pPr>
        <w:spacing w:after="0" w:line="240" w:lineRule="auto"/>
      </w:pPr>
      <w:r>
        <w:separator/>
      </w:r>
    </w:p>
  </w:endnote>
  <w:endnote w:type="continuationSeparator" w:id="0">
    <w:p w14:paraId="77F34A58" w14:textId="77777777" w:rsidR="00E84C8D" w:rsidRDefault="00E84C8D" w:rsidP="005F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8E465" w14:textId="77777777" w:rsidR="0046447B" w:rsidRDefault="0046447B" w:rsidP="004644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9AAE98" w14:textId="77777777" w:rsidR="0046447B" w:rsidRDefault="0046447B" w:rsidP="0046447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ED51A" w14:textId="601450C4" w:rsidR="0046447B" w:rsidRPr="00D10D69" w:rsidRDefault="00D10D69" w:rsidP="0046447B">
    <w:pPr>
      <w:pStyle w:val="Footer"/>
      <w:framePr w:wrap="around" w:vAnchor="text" w:hAnchor="margin" w:xAlign="right" w:y="1"/>
      <w:rPr>
        <w:rStyle w:val="PageNumber"/>
        <w:rFonts w:ascii="Times New Roman" w:hAnsi="Times New Roman" w:cs="Times New Roman"/>
      </w:rPr>
    </w:pPr>
    <w:r w:rsidRPr="00D10D69">
      <w:rPr>
        <w:rStyle w:val="PageNumber"/>
        <w:rFonts w:ascii="Times New Roman" w:hAnsi="Times New Roman" w:cs="Times New Roman"/>
      </w:rPr>
      <w:t xml:space="preserve">Page </w:t>
    </w:r>
    <w:r w:rsidR="0046447B" w:rsidRPr="00D10D69">
      <w:rPr>
        <w:rStyle w:val="PageNumber"/>
        <w:rFonts w:ascii="Times New Roman" w:hAnsi="Times New Roman" w:cs="Times New Roman"/>
      </w:rPr>
      <w:fldChar w:fldCharType="begin"/>
    </w:r>
    <w:r w:rsidR="0046447B" w:rsidRPr="00D10D69">
      <w:rPr>
        <w:rStyle w:val="PageNumber"/>
        <w:rFonts w:ascii="Times New Roman" w:hAnsi="Times New Roman" w:cs="Times New Roman"/>
      </w:rPr>
      <w:instrText xml:space="preserve">PAGE  </w:instrText>
    </w:r>
    <w:r w:rsidR="0046447B" w:rsidRPr="00D10D69">
      <w:rPr>
        <w:rStyle w:val="PageNumber"/>
        <w:rFonts w:ascii="Times New Roman" w:hAnsi="Times New Roman" w:cs="Times New Roman"/>
      </w:rPr>
      <w:fldChar w:fldCharType="separate"/>
    </w:r>
    <w:r w:rsidR="00403905">
      <w:rPr>
        <w:rStyle w:val="PageNumber"/>
        <w:rFonts w:ascii="Times New Roman" w:hAnsi="Times New Roman" w:cs="Times New Roman"/>
        <w:noProof/>
      </w:rPr>
      <w:t>2</w:t>
    </w:r>
    <w:r w:rsidR="0046447B" w:rsidRPr="00D10D69">
      <w:rPr>
        <w:rStyle w:val="PageNumber"/>
        <w:rFonts w:ascii="Times New Roman" w:hAnsi="Times New Roman" w:cs="Times New Roman"/>
      </w:rPr>
      <w:fldChar w:fldCharType="end"/>
    </w:r>
    <w:r w:rsidRPr="00D10D69">
      <w:rPr>
        <w:rStyle w:val="PageNumber"/>
        <w:rFonts w:ascii="Times New Roman" w:hAnsi="Times New Roman" w:cs="Times New Roman"/>
      </w:rPr>
      <w:t xml:space="preserve"> of </w:t>
    </w:r>
    <w:r w:rsidR="007E1AAF">
      <w:rPr>
        <w:rStyle w:val="PageNumber"/>
        <w:rFonts w:ascii="Times New Roman" w:hAnsi="Times New Roman" w:cs="Times New Roman"/>
      </w:rPr>
      <w:t>5</w:t>
    </w:r>
  </w:p>
  <w:p w14:paraId="6B9E975F" w14:textId="472DAA4B" w:rsidR="0046447B" w:rsidRPr="0046447B" w:rsidRDefault="0046447B" w:rsidP="0046447B">
    <w:pPr>
      <w:pStyle w:val="Footer"/>
      <w:ind w:right="360"/>
      <w:jc w:val="right"/>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66324" w14:textId="41897D6F" w:rsidR="0046447B" w:rsidRPr="0046447B" w:rsidRDefault="0046447B" w:rsidP="0046447B">
    <w:pPr>
      <w:pStyle w:val="Footer"/>
      <w:jc w:val="right"/>
      <w:rPr>
        <w:rFonts w:ascii="Times New Roman" w:hAnsi="Times New Roman" w:cs="Times New Roman"/>
      </w:rPr>
    </w:pPr>
    <w:r w:rsidRPr="0046447B">
      <w:rPr>
        <w:rFonts w:ascii="Times New Roman" w:hAnsi="Times New Roman" w:cs="Times New Roman"/>
      </w:rPr>
      <w:t xml:space="preserve">Page 1 of </w:t>
    </w:r>
    <w:r w:rsidR="007E1AAF">
      <w:rPr>
        <w:rFonts w:ascii="Times New Roman" w:hAnsi="Times New Roman" w:cs="Times New Roman"/>
      </w:rPr>
      <w:t>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6DFD4" w14:textId="77777777" w:rsidR="00E84C8D" w:rsidRDefault="00E84C8D" w:rsidP="005F5B4E">
      <w:pPr>
        <w:spacing w:after="0" w:line="240" w:lineRule="auto"/>
      </w:pPr>
      <w:r>
        <w:separator/>
      </w:r>
    </w:p>
  </w:footnote>
  <w:footnote w:type="continuationSeparator" w:id="0">
    <w:p w14:paraId="0A43ED5E" w14:textId="77777777" w:rsidR="00E84C8D" w:rsidRDefault="00E84C8D" w:rsidP="005F5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78ED4" w14:textId="66E8C6DA" w:rsidR="002E3724" w:rsidRDefault="002E372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0C346" w14:textId="0B217A28" w:rsidR="0046447B" w:rsidRDefault="0046447B">
    <w:pPr>
      <w:pStyle w:val="Header"/>
    </w:pPr>
  </w:p>
  <w:p w14:paraId="27A01911" w14:textId="77777777" w:rsidR="0046447B" w:rsidRDefault="0046447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13DBA" w14:textId="4324694F" w:rsidR="0046447B" w:rsidRDefault="0046447B" w:rsidP="000E1636">
    <w:pPr>
      <w:pStyle w:val="Header"/>
      <w:tabs>
        <w:tab w:val="clear" w:pos="9360"/>
      </w:tabs>
    </w:pPr>
    <w:r>
      <w:rPr>
        <w:noProof/>
      </w:rPr>
      <w:drawing>
        <wp:inline distT="0" distB="0" distL="0" distR="0" wp14:anchorId="595D5597" wp14:editId="6CA972C5">
          <wp:extent cx="1582570" cy="10369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cking College Logo.png"/>
                  <pic:cNvPicPr/>
                </pic:nvPicPr>
                <pic:blipFill>
                  <a:blip r:embed="rId1">
                    <a:extLst>
                      <a:ext uri="{28A0092B-C50C-407E-A947-70E740481C1C}">
                        <a14:useLocalDpi xmlns:a14="http://schemas.microsoft.com/office/drawing/2010/main" val="0"/>
                      </a:ext>
                    </a:extLst>
                  </a:blip>
                  <a:stretch>
                    <a:fillRect/>
                  </a:stretch>
                </pic:blipFill>
                <pic:spPr>
                  <a:xfrm>
                    <a:off x="0" y="0"/>
                    <a:ext cx="1582570" cy="1036955"/>
                  </a:xfrm>
                  <a:prstGeom prst="rect">
                    <a:avLst/>
                  </a:prstGeom>
                </pic:spPr>
              </pic:pic>
            </a:graphicData>
          </a:graphic>
        </wp:inline>
      </w:drawing>
    </w:r>
    <w:r>
      <w:rPr>
        <w:noProof/>
      </w:rPr>
      <mc:AlternateContent>
        <mc:Choice Requires="wps">
          <w:drawing>
            <wp:anchor distT="45720" distB="45720" distL="114300" distR="114300" simplePos="0" relativeHeight="251662336" behindDoc="0" locked="0" layoutInCell="1" allowOverlap="1" wp14:anchorId="72507BE7" wp14:editId="78049BDC">
              <wp:simplePos x="0" y="0"/>
              <wp:positionH relativeFrom="margin">
                <wp:posOffset>2400300</wp:posOffset>
              </wp:positionH>
              <wp:positionV relativeFrom="paragraph">
                <wp:posOffset>114300</wp:posOffset>
              </wp:positionV>
              <wp:extent cx="2377440" cy="516890"/>
              <wp:effectExtent l="0" t="0" r="35560" b="1651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16890"/>
                      </a:xfrm>
                      <a:prstGeom prst="rect">
                        <a:avLst/>
                      </a:prstGeom>
                      <a:solidFill>
                        <a:srgbClr val="FFFFFF"/>
                      </a:solidFill>
                      <a:ln w="9525">
                        <a:solidFill>
                          <a:srgbClr val="000000"/>
                        </a:solidFill>
                        <a:miter lim="800000"/>
                        <a:headEnd/>
                        <a:tailEnd/>
                      </a:ln>
                    </wps:spPr>
                    <wps:txbx>
                      <w:txbxContent>
                        <w:p w14:paraId="33823F70" w14:textId="77777777" w:rsidR="0046447B" w:rsidRPr="005F5B4E" w:rsidRDefault="0046447B" w:rsidP="000E1636">
                          <w:pPr>
                            <w:jc w:val="center"/>
                            <w:rPr>
                              <w:rFonts w:ascii="Times New Roman" w:hAnsi="Times New Roman" w:cs="Times New Roman"/>
                              <w:sz w:val="40"/>
                              <w:szCs w:val="40"/>
                            </w:rPr>
                          </w:pPr>
                          <w:r w:rsidRPr="005F5B4E">
                            <w:rPr>
                              <w:rFonts w:ascii="Times New Roman" w:hAnsi="Times New Roman" w:cs="Times New Roman"/>
                              <w:sz w:val="40"/>
                              <w:szCs w:val="40"/>
                            </w:rPr>
                            <w:t>Procedures Manual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2507BE7" id="_x0000_t202" coordsize="21600,21600" o:spt="202" path="m,l,21600r21600,l21600,xe">
              <v:stroke joinstyle="miter"/>
              <v:path gradientshapeok="t" o:connecttype="rect"/>
            </v:shapetype>
            <v:shape id="Text Box 2" o:spid="_x0000_s1026" type="#_x0000_t202" style="position:absolute;margin-left:189pt;margin-top:9pt;width:187.2pt;height:40.7pt;z-index:2516623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">
              <v:textbox style="mso-fit-shape-to-text:t">
                <w:txbxContent>
                  <w:p w14:paraId="33823F70" w14:textId="77777777" w:rsidR="0046447B" w:rsidRPr="005F5B4E" w:rsidRDefault="0046447B" w:rsidP="000E1636">
                    <w:pPr>
                      <w:jc w:val="center"/>
                      <w:rPr>
                        <w:rFonts w:ascii="Times New Roman" w:hAnsi="Times New Roman" w:cs="Times New Roman"/>
                        <w:sz w:val="40"/>
                        <w:szCs w:val="40"/>
                      </w:rPr>
                    </w:pPr>
                    <w:r w:rsidRPr="005F5B4E">
                      <w:rPr>
                        <w:rFonts w:ascii="Times New Roman" w:hAnsi="Times New Roman" w:cs="Times New Roman"/>
                        <w:sz w:val="40"/>
                        <w:szCs w:val="40"/>
                      </w:rPr>
                      <w:t>Procedures Manual</w:t>
                    </w:r>
                  </w:p>
                </w:txbxContent>
              </v:textbox>
              <w10:wrap type="square" anchorx="margin"/>
            </v:shape>
          </w:pict>
        </mc:Fallback>
      </mc:AlternateContent>
    </w:r>
  </w:p>
  <w:p w14:paraId="2CDA18D1" w14:textId="3D66430F" w:rsidR="0046447B" w:rsidRDefault="0046447B" w:rsidP="000E1636">
    <w:pPr>
      <w:pStyle w:val="Header"/>
      <w:tabs>
        <w:tab w:val="clear" w:pos="9360"/>
      </w:tabs>
    </w:pPr>
    <w:r>
      <w:rPr>
        <w:noProof/>
      </w:rPr>
      <mc:AlternateContent>
        <mc:Choice Requires="wps">
          <w:drawing>
            <wp:anchor distT="0" distB="0" distL="114300" distR="114300" simplePos="0" relativeHeight="251664384" behindDoc="0" locked="0" layoutInCell="1" allowOverlap="1" wp14:anchorId="49E2A89E" wp14:editId="5CD55208">
              <wp:simplePos x="0" y="0"/>
              <wp:positionH relativeFrom="column">
                <wp:posOffset>-228600</wp:posOffset>
              </wp:positionH>
              <wp:positionV relativeFrom="paragraph">
                <wp:posOffset>57150</wp:posOffset>
              </wp:positionV>
              <wp:extent cx="6610350" cy="19050"/>
              <wp:effectExtent l="25400" t="25400" r="19050" b="31750"/>
              <wp:wrapNone/>
              <wp:docPr id="19" name="Straight Connector 19"/>
              <wp:cNvGraphicFramePr/>
              <a:graphic xmlns:a="http://schemas.openxmlformats.org/drawingml/2006/main">
                <a:graphicData uri="http://schemas.microsoft.com/office/word/2010/wordprocessingShape">
                  <wps:wsp>
                    <wps:cNvCnPr/>
                    <wps:spPr>
                      <a:xfrm flipV="1">
                        <a:off x="0" y="0"/>
                        <a:ext cx="6610350" cy="19050"/>
                      </a:xfrm>
                      <a:prstGeom prst="line">
                        <a:avLst/>
                      </a:prstGeom>
                      <a:ln w="539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AB153E" id="Straight Connector 1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4.5pt" to="50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" strokecolor="#5b9bd5 [3204]" strokeweight="4.25pt">
              <v:stroke joinstyle="miter"/>
            </v:line>
          </w:pict>
        </mc:Fallback>
      </mc:AlternateConten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861F9"/>
    <w:multiLevelType w:val="hybridMultilevel"/>
    <w:tmpl w:val="99B2A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65055"/>
    <w:multiLevelType w:val="hybridMultilevel"/>
    <w:tmpl w:val="193A1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6AE"/>
    <w:multiLevelType w:val="hybridMultilevel"/>
    <w:tmpl w:val="2E4098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335BD"/>
    <w:multiLevelType w:val="hybridMultilevel"/>
    <w:tmpl w:val="38F217AA"/>
    <w:lvl w:ilvl="0" w:tplc="421CA524">
      <w:start w:val="1"/>
      <w:numFmt w:val="upperRoman"/>
      <w:lvlText w:val="%1."/>
      <w:lvlJc w:val="left"/>
      <w:pPr>
        <w:ind w:left="1080" w:hanging="72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17D62"/>
    <w:multiLevelType w:val="hybridMultilevel"/>
    <w:tmpl w:val="01C679A8"/>
    <w:lvl w:ilvl="0" w:tplc="0409000F">
      <w:start w:val="1"/>
      <w:numFmt w:val="decimal"/>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02D27"/>
    <w:multiLevelType w:val="hybridMultilevel"/>
    <w:tmpl w:val="F7FAC3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672BA9"/>
    <w:multiLevelType w:val="multilevel"/>
    <w:tmpl w:val="63262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AA44A7"/>
    <w:multiLevelType w:val="multilevel"/>
    <w:tmpl w:val="FD58C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944AAE"/>
    <w:multiLevelType w:val="hybridMultilevel"/>
    <w:tmpl w:val="6AE2BF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754E89"/>
    <w:multiLevelType w:val="hybridMultilevel"/>
    <w:tmpl w:val="366ACB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B61938"/>
    <w:multiLevelType w:val="hybridMultilevel"/>
    <w:tmpl w:val="5BF062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1E3857"/>
    <w:multiLevelType w:val="hybridMultilevel"/>
    <w:tmpl w:val="49D26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2F0732"/>
    <w:multiLevelType w:val="multilevel"/>
    <w:tmpl w:val="966066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4D6088"/>
    <w:multiLevelType w:val="hybridMultilevel"/>
    <w:tmpl w:val="F7E26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F7704"/>
    <w:multiLevelType w:val="hybridMultilevel"/>
    <w:tmpl w:val="64CE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3285A"/>
    <w:multiLevelType w:val="hybridMultilevel"/>
    <w:tmpl w:val="1E4007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82312B"/>
    <w:multiLevelType w:val="hybridMultilevel"/>
    <w:tmpl w:val="EB000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A23852"/>
    <w:multiLevelType w:val="hybridMultilevel"/>
    <w:tmpl w:val="03E48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981768"/>
    <w:multiLevelType w:val="hybridMultilevel"/>
    <w:tmpl w:val="1BA4D89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79B36BA"/>
    <w:multiLevelType w:val="multilevel"/>
    <w:tmpl w:val="8B9A2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193784"/>
    <w:multiLevelType w:val="hybridMultilevel"/>
    <w:tmpl w:val="F516EF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E2473C"/>
    <w:multiLevelType w:val="hybridMultilevel"/>
    <w:tmpl w:val="F788BF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B96D86"/>
    <w:multiLevelType w:val="multilevel"/>
    <w:tmpl w:val="03C28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651EA1"/>
    <w:multiLevelType w:val="hybridMultilevel"/>
    <w:tmpl w:val="964EA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8D089D"/>
    <w:multiLevelType w:val="multilevel"/>
    <w:tmpl w:val="47A4C50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982EEF"/>
    <w:multiLevelType w:val="hybridMultilevel"/>
    <w:tmpl w:val="96C20676"/>
    <w:lvl w:ilvl="0" w:tplc="C2FE2A0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022687"/>
    <w:multiLevelType w:val="multilevel"/>
    <w:tmpl w:val="8918B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4D7AFA"/>
    <w:multiLevelType w:val="hybridMultilevel"/>
    <w:tmpl w:val="03E48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F63BC3"/>
    <w:multiLevelType w:val="hybridMultilevel"/>
    <w:tmpl w:val="D3C0F1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E164E31"/>
    <w:multiLevelType w:val="hybridMultilevel"/>
    <w:tmpl w:val="FE34CE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05C7F43"/>
    <w:multiLevelType w:val="hybridMultilevel"/>
    <w:tmpl w:val="10F296B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2843E20"/>
    <w:multiLevelType w:val="hybridMultilevel"/>
    <w:tmpl w:val="BD1A36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6A366A"/>
    <w:multiLevelType w:val="hybridMultilevel"/>
    <w:tmpl w:val="777C2B5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A7E385E"/>
    <w:multiLevelType w:val="multilevel"/>
    <w:tmpl w:val="6E82F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1A776B"/>
    <w:multiLevelType w:val="hybridMultilevel"/>
    <w:tmpl w:val="A7C8287A"/>
    <w:lvl w:ilvl="0" w:tplc="C7ACCA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E7D0DDF"/>
    <w:multiLevelType w:val="hybridMultilevel"/>
    <w:tmpl w:val="D2360F0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EDD5AC2"/>
    <w:multiLevelType w:val="multilevel"/>
    <w:tmpl w:val="170098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4C7C3E"/>
    <w:multiLevelType w:val="multilevel"/>
    <w:tmpl w:val="56D25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2E1899"/>
    <w:multiLevelType w:val="hybridMultilevel"/>
    <w:tmpl w:val="F9EEE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3038D4"/>
    <w:multiLevelType w:val="hybridMultilevel"/>
    <w:tmpl w:val="AFD4FF1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AF03D5"/>
    <w:multiLevelType w:val="hybridMultilevel"/>
    <w:tmpl w:val="7E18C8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9B556F5"/>
    <w:multiLevelType w:val="hybridMultilevel"/>
    <w:tmpl w:val="99B2A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7"/>
  </w:num>
  <w:num w:numId="3">
    <w:abstractNumId w:val="8"/>
  </w:num>
  <w:num w:numId="4">
    <w:abstractNumId w:val="12"/>
  </w:num>
  <w:num w:numId="5">
    <w:abstractNumId w:val="42"/>
  </w:num>
  <w:num w:numId="6">
    <w:abstractNumId w:val="19"/>
  </w:num>
  <w:num w:numId="7">
    <w:abstractNumId w:val="30"/>
  </w:num>
  <w:num w:numId="8">
    <w:abstractNumId w:val="1"/>
  </w:num>
  <w:num w:numId="9">
    <w:abstractNumId w:val="35"/>
  </w:num>
  <w:num w:numId="10">
    <w:abstractNumId w:val="41"/>
  </w:num>
  <w:num w:numId="11">
    <w:abstractNumId w:val="37"/>
  </w:num>
  <w:num w:numId="12">
    <w:abstractNumId w:val="11"/>
  </w:num>
  <w:num w:numId="13">
    <w:abstractNumId w:val="23"/>
  </w:num>
  <w:num w:numId="14">
    <w:abstractNumId w:val="9"/>
  </w:num>
  <w:num w:numId="15">
    <w:abstractNumId w:val="38"/>
  </w:num>
  <w:num w:numId="16">
    <w:abstractNumId w:val="36"/>
  </w:num>
  <w:num w:numId="17">
    <w:abstractNumId w:val="34"/>
  </w:num>
  <w:num w:numId="18">
    <w:abstractNumId w:val="13"/>
  </w:num>
  <w:num w:numId="19">
    <w:abstractNumId w:val="25"/>
  </w:num>
  <w:num w:numId="20">
    <w:abstractNumId w:val="2"/>
  </w:num>
  <w:num w:numId="21">
    <w:abstractNumId w:val="16"/>
  </w:num>
  <w:num w:numId="22">
    <w:abstractNumId w:val="31"/>
  </w:num>
  <w:num w:numId="23">
    <w:abstractNumId w:val="29"/>
  </w:num>
  <w:num w:numId="24">
    <w:abstractNumId w:val="7"/>
  </w:num>
  <w:num w:numId="25">
    <w:abstractNumId w:val="20"/>
  </w:num>
  <w:num w:numId="26">
    <w:abstractNumId w:val="6"/>
  </w:num>
  <w:num w:numId="27">
    <w:abstractNumId w:val="27"/>
  </w:num>
  <w:num w:numId="28">
    <w:abstractNumId w:val="21"/>
  </w:num>
  <w:num w:numId="29">
    <w:abstractNumId w:val="32"/>
  </w:num>
  <w:num w:numId="30">
    <w:abstractNumId w:val="33"/>
  </w:num>
  <w:num w:numId="31">
    <w:abstractNumId w:val="10"/>
  </w:num>
  <w:num w:numId="32">
    <w:abstractNumId w:val="22"/>
  </w:num>
  <w:num w:numId="33">
    <w:abstractNumId w:val="3"/>
  </w:num>
  <w:num w:numId="34">
    <w:abstractNumId w:val="40"/>
  </w:num>
  <w:num w:numId="35">
    <w:abstractNumId w:val="0"/>
  </w:num>
  <w:num w:numId="36">
    <w:abstractNumId w:val="28"/>
  </w:num>
  <w:num w:numId="37">
    <w:abstractNumId w:val="18"/>
  </w:num>
  <w:num w:numId="38">
    <w:abstractNumId w:val="24"/>
  </w:num>
  <w:num w:numId="39">
    <w:abstractNumId w:val="5"/>
  </w:num>
  <w:num w:numId="40">
    <w:abstractNumId w:val="14"/>
  </w:num>
  <w:num w:numId="41">
    <w:abstractNumId w:val="15"/>
  </w:num>
  <w:num w:numId="42">
    <w:abstractNumId w:val="4"/>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4D"/>
    <w:rsid w:val="00002D8C"/>
    <w:rsid w:val="00025631"/>
    <w:rsid w:val="00040593"/>
    <w:rsid w:val="00044C79"/>
    <w:rsid w:val="00061D26"/>
    <w:rsid w:val="00063512"/>
    <w:rsid w:val="000724B7"/>
    <w:rsid w:val="000816EA"/>
    <w:rsid w:val="00081A67"/>
    <w:rsid w:val="000A5D3F"/>
    <w:rsid w:val="000B4F61"/>
    <w:rsid w:val="000E1636"/>
    <w:rsid w:val="0012191B"/>
    <w:rsid w:val="00161188"/>
    <w:rsid w:val="001672C6"/>
    <w:rsid w:val="00167DCA"/>
    <w:rsid w:val="00174DCE"/>
    <w:rsid w:val="001A2277"/>
    <w:rsid w:val="001C35E0"/>
    <w:rsid w:val="001E5C45"/>
    <w:rsid w:val="001F0247"/>
    <w:rsid w:val="00223015"/>
    <w:rsid w:val="00270CCC"/>
    <w:rsid w:val="00273E5A"/>
    <w:rsid w:val="002815E4"/>
    <w:rsid w:val="002A244A"/>
    <w:rsid w:val="002A4CB1"/>
    <w:rsid w:val="002B334F"/>
    <w:rsid w:val="002B36DD"/>
    <w:rsid w:val="002B4946"/>
    <w:rsid w:val="002E3724"/>
    <w:rsid w:val="00317D4C"/>
    <w:rsid w:val="00324874"/>
    <w:rsid w:val="0033344D"/>
    <w:rsid w:val="00344006"/>
    <w:rsid w:val="003654EE"/>
    <w:rsid w:val="003A2391"/>
    <w:rsid w:val="003B27C1"/>
    <w:rsid w:val="003C3F10"/>
    <w:rsid w:val="00403905"/>
    <w:rsid w:val="0043385B"/>
    <w:rsid w:val="0044233D"/>
    <w:rsid w:val="0046447B"/>
    <w:rsid w:val="004707F6"/>
    <w:rsid w:val="00486990"/>
    <w:rsid w:val="004974FE"/>
    <w:rsid w:val="004B1253"/>
    <w:rsid w:val="004C0FEE"/>
    <w:rsid w:val="004F4DA8"/>
    <w:rsid w:val="00512085"/>
    <w:rsid w:val="00521227"/>
    <w:rsid w:val="00545C90"/>
    <w:rsid w:val="005653C9"/>
    <w:rsid w:val="0057441B"/>
    <w:rsid w:val="00582A0B"/>
    <w:rsid w:val="005A2E41"/>
    <w:rsid w:val="005C1BBD"/>
    <w:rsid w:val="005F5B4E"/>
    <w:rsid w:val="0064258B"/>
    <w:rsid w:val="00657B1D"/>
    <w:rsid w:val="006650D8"/>
    <w:rsid w:val="00665A65"/>
    <w:rsid w:val="006863A5"/>
    <w:rsid w:val="006A2197"/>
    <w:rsid w:val="006B0C4D"/>
    <w:rsid w:val="006C263D"/>
    <w:rsid w:val="006D0DAA"/>
    <w:rsid w:val="006D2E88"/>
    <w:rsid w:val="007032B9"/>
    <w:rsid w:val="00715A52"/>
    <w:rsid w:val="00762431"/>
    <w:rsid w:val="0076276B"/>
    <w:rsid w:val="0079064B"/>
    <w:rsid w:val="007A3730"/>
    <w:rsid w:val="007B5FAC"/>
    <w:rsid w:val="007C04EF"/>
    <w:rsid w:val="007C358D"/>
    <w:rsid w:val="007E1AAF"/>
    <w:rsid w:val="00804AB7"/>
    <w:rsid w:val="00806719"/>
    <w:rsid w:val="00831D5C"/>
    <w:rsid w:val="00837FA5"/>
    <w:rsid w:val="00845D03"/>
    <w:rsid w:val="00861227"/>
    <w:rsid w:val="0088415F"/>
    <w:rsid w:val="008C22F1"/>
    <w:rsid w:val="008E7CC5"/>
    <w:rsid w:val="008F1C27"/>
    <w:rsid w:val="00907508"/>
    <w:rsid w:val="0091005D"/>
    <w:rsid w:val="00912F70"/>
    <w:rsid w:val="00920192"/>
    <w:rsid w:val="00926FAF"/>
    <w:rsid w:val="009502A4"/>
    <w:rsid w:val="0097155B"/>
    <w:rsid w:val="00977BF7"/>
    <w:rsid w:val="00992C32"/>
    <w:rsid w:val="009B7B02"/>
    <w:rsid w:val="009D2ED6"/>
    <w:rsid w:val="009D41D4"/>
    <w:rsid w:val="009E568A"/>
    <w:rsid w:val="00A11B60"/>
    <w:rsid w:val="00A707AF"/>
    <w:rsid w:val="00A859F5"/>
    <w:rsid w:val="00A941CD"/>
    <w:rsid w:val="00AB7505"/>
    <w:rsid w:val="00AE53BC"/>
    <w:rsid w:val="00AE6718"/>
    <w:rsid w:val="00B0420C"/>
    <w:rsid w:val="00B21767"/>
    <w:rsid w:val="00B25834"/>
    <w:rsid w:val="00B70247"/>
    <w:rsid w:val="00B9327F"/>
    <w:rsid w:val="00BA075C"/>
    <w:rsid w:val="00BC05AB"/>
    <w:rsid w:val="00BE56C2"/>
    <w:rsid w:val="00BE5D0A"/>
    <w:rsid w:val="00BE7CC4"/>
    <w:rsid w:val="00C02FA6"/>
    <w:rsid w:val="00C11E06"/>
    <w:rsid w:val="00C42076"/>
    <w:rsid w:val="00C42276"/>
    <w:rsid w:val="00C561F2"/>
    <w:rsid w:val="00C6525D"/>
    <w:rsid w:val="00C67C85"/>
    <w:rsid w:val="00C72DE8"/>
    <w:rsid w:val="00C80395"/>
    <w:rsid w:val="00C90F7C"/>
    <w:rsid w:val="00C93016"/>
    <w:rsid w:val="00CB1694"/>
    <w:rsid w:val="00CC39DD"/>
    <w:rsid w:val="00CE122C"/>
    <w:rsid w:val="00CE785E"/>
    <w:rsid w:val="00D10D69"/>
    <w:rsid w:val="00D37173"/>
    <w:rsid w:val="00D4193B"/>
    <w:rsid w:val="00D72AAA"/>
    <w:rsid w:val="00D85F2B"/>
    <w:rsid w:val="00D93765"/>
    <w:rsid w:val="00DA29C9"/>
    <w:rsid w:val="00DB4C7C"/>
    <w:rsid w:val="00E2374B"/>
    <w:rsid w:val="00E41964"/>
    <w:rsid w:val="00E46A34"/>
    <w:rsid w:val="00E54CA7"/>
    <w:rsid w:val="00E84C8D"/>
    <w:rsid w:val="00E904D4"/>
    <w:rsid w:val="00EE4740"/>
    <w:rsid w:val="00F27EFC"/>
    <w:rsid w:val="00F33452"/>
    <w:rsid w:val="00F3552C"/>
    <w:rsid w:val="00F44D7A"/>
    <w:rsid w:val="00F516E2"/>
    <w:rsid w:val="00F54DE9"/>
    <w:rsid w:val="00F559F0"/>
    <w:rsid w:val="00F66480"/>
    <w:rsid w:val="00F814B9"/>
    <w:rsid w:val="00FA283A"/>
    <w:rsid w:val="00FC17DD"/>
    <w:rsid w:val="00FC4A14"/>
    <w:rsid w:val="00FC7390"/>
    <w:rsid w:val="00FD7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2FBC73"/>
  <w15:docId w15:val="{E171D2DC-2951-492A-97EA-12268C64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441B"/>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57441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B4E"/>
  </w:style>
  <w:style w:type="paragraph" w:styleId="Footer">
    <w:name w:val="footer"/>
    <w:basedOn w:val="Normal"/>
    <w:link w:val="FooterChar"/>
    <w:uiPriority w:val="99"/>
    <w:unhideWhenUsed/>
    <w:rsid w:val="005F5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B4E"/>
  </w:style>
  <w:style w:type="paragraph" w:styleId="NoSpacing">
    <w:name w:val="No Spacing"/>
    <w:uiPriority w:val="1"/>
    <w:qFormat/>
    <w:rsid w:val="003C3F10"/>
    <w:pPr>
      <w:spacing w:after="0" w:line="240" w:lineRule="auto"/>
    </w:pPr>
  </w:style>
  <w:style w:type="character" w:styleId="Strong">
    <w:name w:val="Strong"/>
    <w:basedOn w:val="DefaultParagraphFont"/>
    <w:uiPriority w:val="22"/>
    <w:qFormat/>
    <w:rsid w:val="003C3F10"/>
    <w:rPr>
      <w:b/>
      <w:bCs/>
    </w:rPr>
  </w:style>
  <w:style w:type="paragraph" w:styleId="BalloonText">
    <w:name w:val="Balloon Text"/>
    <w:basedOn w:val="Normal"/>
    <w:link w:val="BalloonTextChar"/>
    <w:uiPriority w:val="99"/>
    <w:semiHidden/>
    <w:unhideWhenUsed/>
    <w:rsid w:val="0012191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191B"/>
    <w:rPr>
      <w:rFonts w:ascii="Lucida Grande" w:hAnsi="Lucida Grande" w:cs="Lucida Grande"/>
      <w:sz w:val="18"/>
      <w:szCs w:val="18"/>
    </w:rPr>
  </w:style>
  <w:style w:type="paragraph" w:styleId="NormalWeb">
    <w:name w:val="Normal (Web)"/>
    <w:basedOn w:val="Normal"/>
    <w:uiPriority w:val="99"/>
    <w:unhideWhenUsed/>
    <w:rsid w:val="004F4DA8"/>
    <w:pPr>
      <w:spacing w:before="100" w:beforeAutospacing="1" w:after="100" w:afterAutospacing="1" w:line="240" w:lineRule="auto"/>
    </w:pPr>
    <w:rPr>
      <w:rFonts w:ascii="Times" w:eastAsiaTheme="minorEastAsia" w:hAnsi="Times" w:cs="Times New Roman"/>
      <w:sz w:val="20"/>
      <w:szCs w:val="20"/>
    </w:rPr>
  </w:style>
  <w:style w:type="paragraph" w:styleId="ListParagraph">
    <w:name w:val="List Paragraph"/>
    <w:basedOn w:val="Normal"/>
    <w:uiPriority w:val="34"/>
    <w:qFormat/>
    <w:rsid w:val="00806719"/>
    <w:pPr>
      <w:ind w:left="720"/>
      <w:contextualSpacing/>
    </w:pPr>
  </w:style>
  <w:style w:type="character" w:customStyle="1" w:styleId="Heading1Char">
    <w:name w:val="Heading 1 Char"/>
    <w:basedOn w:val="DefaultParagraphFont"/>
    <w:link w:val="Heading1"/>
    <w:uiPriority w:val="9"/>
    <w:rsid w:val="0057441B"/>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57441B"/>
    <w:rPr>
      <w:rFonts w:asciiTheme="majorHAnsi" w:eastAsiaTheme="majorEastAsia" w:hAnsiTheme="majorHAnsi" w:cstheme="majorBidi"/>
      <w:b/>
      <w:bCs/>
      <w:color w:val="5B9BD5" w:themeColor="accent1"/>
      <w:sz w:val="26"/>
      <w:szCs w:val="26"/>
    </w:rPr>
  </w:style>
  <w:style w:type="character" w:styleId="PageNumber">
    <w:name w:val="page number"/>
    <w:basedOn w:val="DefaultParagraphFont"/>
    <w:uiPriority w:val="99"/>
    <w:semiHidden/>
    <w:unhideWhenUsed/>
    <w:rsid w:val="0046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69007">
      <w:bodyDiv w:val="1"/>
      <w:marLeft w:val="0"/>
      <w:marRight w:val="0"/>
      <w:marTop w:val="0"/>
      <w:marBottom w:val="0"/>
      <w:divBdr>
        <w:top w:val="none" w:sz="0" w:space="0" w:color="auto"/>
        <w:left w:val="none" w:sz="0" w:space="0" w:color="auto"/>
        <w:bottom w:val="none" w:sz="0" w:space="0" w:color="auto"/>
        <w:right w:val="none" w:sz="0" w:space="0" w:color="auto"/>
      </w:divBdr>
      <w:divsChild>
        <w:div w:id="1645696170">
          <w:marLeft w:val="0"/>
          <w:marRight w:val="0"/>
          <w:marTop w:val="0"/>
          <w:marBottom w:val="0"/>
          <w:divBdr>
            <w:top w:val="none" w:sz="0" w:space="0" w:color="auto"/>
            <w:left w:val="none" w:sz="0" w:space="0" w:color="auto"/>
            <w:bottom w:val="none" w:sz="0" w:space="0" w:color="auto"/>
            <w:right w:val="none" w:sz="0" w:space="0" w:color="auto"/>
          </w:divBdr>
          <w:divsChild>
            <w:div w:id="941717915">
              <w:marLeft w:val="0"/>
              <w:marRight w:val="0"/>
              <w:marTop w:val="0"/>
              <w:marBottom w:val="0"/>
              <w:divBdr>
                <w:top w:val="none" w:sz="0" w:space="0" w:color="auto"/>
                <w:left w:val="none" w:sz="0" w:space="0" w:color="auto"/>
                <w:bottom w:val="none" w:sz="0" w:space="0" w:color="auto"/>
                <w:right w:val="none" w:sz="0" w:space="0" w:color="auto"/>
              </w:divBdr>
              <w:divsChild>
                <w:div w:id="20467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22147">
      <w:bodyDiv w:val="1"/>
      <w:marLeft w:val="0"/>
      <w:marRight w:val="0"/>
      <w:marTop w:val="0"/>
      <w:marBottom w:val="0"/>
      <w:divBdr>
        <w:top w:val="none" w:sz="0" w:space="0" w:color="auto"/>
        <w:left w:val="none" w:sz="0" w:space="0" w:color="auto"/>
        <w:bottom w:val="none" w:sz="0" w:space="0" w:color="auto"/>
        <w:right w:val="none" w:sz="0" w:space="0" w:color="auto"/>
      </w:divBdr>
      <w:divsChild>
        <w:div w:id="533271077">
          <w:marLeft w:val="0"/>
          <w:marRight w:val="0"/>
          <w:marTop w:val="0"/>
          <w:marBottom w:val="0"/>
          <w:divBdr>
            <w:top w:val="none" w:sz="0" w:space="0" w:color="auto"/>
            <w:left w:val="none" w:sz="0" w:space="0" w:color="auto"/>
            <w:bottom w:val="none" w:sz="0" w:space="0" w:color="auto"/>
            <w:right w:val="none" w:sz="0" w:space="0" w:color="auto"/>
          </w:divBdr>
          <w:divsChild>
            <w:div w:id="1640843193">
              <w:marLeft w:val="0"/>
              <w:marRight w:val="0"/>
              <w:marTop w:val="0"/>
              <w:marBottom w:val="0"/>
              <w:divBdr>
                <w:top w:val="none" w:sz="0" w:space="0" w:color="auto"/>
                <w:left w:val="none" w:sz="0" w:space="0" w:color="auto"/>
                <w:bottom w:val="none" w:sz="0" w:space="0" w:color="auto"/>
                <w:right w:val="none" w:sz="0" w:space="0" w:color="auto"/>
              </w:divBdr>
              <w:divsChild>
                <w:div w:id="14015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16631">
      <w:bodyDiv w:val="1"/>
      <w:marLeft w:val="0"/>
      <w:marRight w:val="0"/>
      <w:marTop w:val="0"/>
      <w:marBottom w:val="0"/>
      <w:divBdr>
        <w:top w:val="none" w:sz="0" w:space="0" w:color="auto"/>
        <w:left w:val="none" w:sz="0" w:space="0" w:color="auto"/>
        <w:bottom w:val="none" w:sz="0" w:space="0" w:color="auto"/>
        <w:right w:val="none" w:sz="0" w:space="0" w:color="auto"/>
      </w:divBdr>
      <w:divsChild>
        <w:div w:id="703941675">
          <w:marLeft w:val="0"/>
          <w:marRight w:val="0"/>
          <w:marTop w:val="0"/>
          <w:marBottom w:val="0"/>
          <w:divBdr>
            <w:top w:val="none" w:sz="0" w:space="0" w:color="auto"/>
            <w:left w:val="none" w:sz="0" w:space="0" w:color="auto"/>
            <w:bottom w:val="none" w:sz="0" w:space="0" w:color="auto"/>
            <w:right w:val="none" w:sz="0" w:space="0" w:color="auto"/>
          </w:divBdr>
          <w:divsChild>
            <w:div w:id="2077049561">
              <w:marLeft w:val="0"/>
              <w:marRight w:val="0"/>
              <w:marTop w:val="0"/>
              <w:marBottom w:val="0"/>
              <w:divBdr>
                <w:top w:val="none" w:sz="0" w:space="0" w:color="auto"/>
                <w:left w:val="none" w:sz="0" w:space="0" w:color="auto"/>
                <w:bottom w:val="none" w:sz="0" w:space="0" w:color="auto"/>
                <w:right w:val="none" w:sz="0" w:space="0" w:color="auto"/>
              </w:divBdr>
              <w:divsChild>
                <w:div w:id="18012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10548">
      <w:bodyDiv w:val="1"/>
      <w:marLeft w:val="0"/>
      <w:marRight w:val="0"/>
      <w:marTop w:val="0"/>
      <w:marBottom w:val="0"/>
      <w:divBdr>
        <w:top w:val="none" w:sz="0" w:space="0" w:color="auto"/>
        <w:left w:val="none" w:sz="0" w:space="0" w:color="auto"/>
        <w:bottom w:val="none" w:sz="0" w:space="0" w:color="auto"/>
        <w:right w:val="none" w:sz="0" w:space="0" w:color="auto"/>
      </w:divBdr>
      <w:divsChild>
        <w:div w:id="1634555607">
          <w:marLeft w:val="0"/>
          <w:marRight w:val="0"/>
          <w:marTop w:val="0"/>
          <w:marBottom w:val="0"/>
          <w:divBdr>
            <w:top w:val="none" w:sz="0" w:space="0" w:color="auto"/>
            <w:left w:val="none" w:sz="0" w:space="0" w:color="auto"/>
            <w:bottom w:val="none" w:sz="0" w:space="0" w:color="auto"/>
            <w:right w:val="none" w:sz="0" w:space="0" w:color="auto"/>
          </w:divBdr>
          <w:divsChild>
            <w:div w:id="1145782973">
              <w:marLeft w:val="0"/>
              <w:marRight w:val="0"/>
              <w:marTop w:val="0"/>
              <w:marBottom w:val="0"/>
              <w:divBdr>
                <w:top w:val="none" w:sz="0" w:space="0" w:color="auto"/>
                <w:left w:val="none" w:sz="0" w:space="0" w:color="auto"/>
                <w:bottom w:val="none" w:sz="0" w:space="0" w:color="auto"/>
                <w:right w:val="none" w:sz="0" w:space="0" w:color="auto"/>
              </w:divBdr>
              <w:divsChild>
                <w:div w:id="18559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41796">
      <w:bodyDiv w:val="1"/>
      <w:marLeft w:val="0"/>
      <w:marRight w:val="0"/>
      <w:marTop w:val="0"/>
      <w:marBottom w:val="0"/>
      <w:divBdr>
        <w:top w:val="none" w:sz="0" w:space="0" w:color="auto"/>
        <w:left w:val="none" w:sz="0" w:space="0" w:color="auto"/>
        <w:bottom w:val="none" w:sz="0" w:space="0" w:color="auto"/>
        <w:right w:val="none" w:sz="0" w:space="0" w:color="auto"/>
      </w:divBdr>
      <w:divsChild>
        <w:div w:id="1459031959">
          <w:marLeft w:val="0"/>
          <w:marRight w:val="0"/>
          <w:marTop w:val="0"/>
          <w:marBottom w:val="0"/>
          <w:divBdr>
            <w:top w:val="none" w:sz="0" w:space="0" w:color="auto"/>
            <w:left w:val="none" w:sz="0" w:space="0" w:color="auto"/>
            <w:bottom w:val="none" w:sz="0" w:space="0" w:color="auto"/>
            <w:right w:val="none" w:sz="0" w:space="0" w:color="auto"/>
          </w:divBdr>
          <w:divsChild>
            <w:div w:id="1518273198">
              <w:marLeft w:val="0"/>
              <w:marRight w:val="0"/>
              <w:marTop w:val="0"/>
              <w:marBottom w:val="0"/>
              <w:divBdr>
                <w:top w:val="none" w:sz="0" w:space="0" w:color="auto"/>
                <w:left w:val="none" w:sz="0" w:space="0" w:color="auto"/>
                <w:bottom w:val="none" w:sz="0" w:space="0" w:color="auto"/>
                <w:right w:val="none" w:sz="0" w:space="0" w:color="auto"/>
              </w:divBdr>
              <w:divsChild>
                <w:div w:id="4823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2466">
      <w:bodyDiv w:val="1"/>
      <w:marLeft w:val="0"/>
      <w:marRight w:val="0"/>
      <w:marTop w:val="0"/>
      <w:marBottom w:val="0"/>
      <w:divBdr>
        <w:top w:val="none" w:sz="0" w:space="0" w:color="auto"/>
        <w:left w:val="none" w:sz="0" w:space="0" w:color="auto"/>
        <w:bottom w:val="none" w:sz="0" w:space="0" w:color="auto"/>
        <w:right w:val="none" w:sz="0" w:space="0" w:color="auto"/>
      </w:divBdr>
      <w:divsChild>
        <w:div w:id="1025012649">
          <w:marLeft w:val="0"/>
          <w:marRight w:val="0"/>
          <w:marTop w:val="0"/>
          <w:marBottom w:val="0"/>
          <w:divBdr>
            <w:top w:val="none" w:sz="0" w:space="0" w:color="auto"/>
            <w:left w:val="none" w:sz="0" w:space="0" w:color="auto"/>
            <w:bottom w:val="none" w:sz="0" w:space="0" w:color="auto"/>
            <w:right w:val="none" w:sz="0" w:space="0" w:color="auto"/>
          </w:divBdr>
          <w:divsChild>
            <w:div w:id="1466392901">
              <w:marLeft w:val="0"/>
              <w:marRight w:val="0"/>
              <w:marTop w:val="0"/>
              <w:marBottom w:val="0"/>
              <w:divBdr>
                <w:top w:val="none" w:sz="0" w:space="0" w:color="auto"/>
                <w:left w:val="none" w:sz="0" w:space="0" w:color="auto"/>
                <w:bottom w:val="none" w:sz="0" w:space="0" w:color="auto"/>
                <w:right w:val="none" w:sz="0" w:space="0" w:color="auto"/>
              </w:divBdr>
              <w:divsChild>
                <w:div w:id="86221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4443">
      <w:bodyDiv w:val="1"/>
      <w:marLeft w:val="0"/>
      <w:marRight w:val="0"/>
      <w:marTop w:val="0"/>
      <w:marBottom w:val="0"/>
      <w:divBdr>
        <w:top w:val="none" w:sz="0" w:space="0" w:color="auto"/>
        <w:left w:val="none" w:sz="0" w:space="0" w:color="auto"/>
        <w:bottom w:val="none" w:sz="0" w:space="0" w:color="auto"/>
        <w:right w:val="none" w:sz="0" w:space="0" w:color="auto"/>
      </w:divBdr>
      <w:divsChild>
        <w:div w:id="1790661489">
          <w:marLeft w:val="0"/>
          <w:marRight w:val="0"/>
          <w:marTop w:val="0"/>
          <w:marBottom w:val="0"/>
          <w:divBdr>
            <w:top w:val="none" w:sz="0" w:space="0" w:color="auto"/>
            <w:left w:val="none" w:sz="0" w:space="0" w:color="auto"/>
            <w:bottom w:val="none" w:sz="0" w:space="0" w:color="auto"/>
            <w:right w:val="none" w:sz="0" w:space="0" w:color="auto"/>
          </w:divBdr>
          <w:divsChild>
            <w:div w:id="1287857914">
              <w:marLeft w:val="0"/>
              <w:marRight w:val="0"/>
              <w:marTop w:val="0"/>
              <w:marBottom w:val="0"/>
              <w:divBdr>
                <w:top w:val="none" w:sz="0" w:space="0" w:color="auto"/>
                <w:left w:val="none" w:sz="0" w:space="0" w:color="auto"/>
                <w:bottom w:val="none" w:sz="0" w:space="0" w:color="auto"/>
                <w:right w:val="none" w:sz="0" w:space="0" w:color="auto"/>
              </w:divBdr>
              <w:divsChild>
                <w:div w:id="2284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81077">
      <w:bodyDiv w:val="1"/>
      <w:marLeft w:val="0"/>
      <w:marRight w:val="0"/>
      <w:marTop w:val="0"/>
      <w:marBottom w:val="0"/>
      <w:divBdr>
        <w:top w:val="none" w:sz="0" w:space="0" w:color="auto"/>
        <w:left w:val="none" w:sz="0" w:space="0" w:color="auto"/>
        <w:bottom w:val="none" w:sz="0" w:space="0" w:color="auto"/>
        <w:right w:val="none" w:sz="0" w:space="0" w:color="auto"/>
      </w:divBdr>
      <w:divsChild>
        <w:div w:id="2083721392">
          <w:marLeft w:val="0"/>
          <w:marRight w:val="0"/>
          <w:marTop w:val="0"/>
          <w:marBottom w:val="0"/>
          <w:divBdr>
            <w:top w:val="none" w:sz="0" w:space="0" w:color="auto"/>
            <w:left w:val="none" w:sz="0" w:space="0" w:color="auto"/>
            <w:bottom w:val="none" w:sz="0" w:space="0" w:color="auto"/>
            <w:right w:val="none" w:sz="0" w:space="0" w:color="auto"/>
          </w:divBdr>
          <w:divsChild>
            <w:div w:id="1188055892">
              <w:marLeft w:val="0"/>
              <w:marRight w:val="0"/>
              <w:marTop w:val="0"/>
              <w:marBottom w:val="0"/>
              <w:divBdr>
                <w:top w:val="none" w:sz="0" w:space="0" w:color="auto"/>
                <w:left w:val="none" w:sz="0" w:space="0" w:color="auto"/>
                <w:bottom w:val="none" w:sz="0" w:space="0" w:color="auto"/>
                <w:right w:val="none" w:sz="0" w:space="0" w:color="auto"/>
              </w:divBdr>
              <w:divsChild>
                <w:div w:id="7256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1582">
      <w:bodyDiv w:val="1"/>
      <w:marLeft w:val="0"/>
      <w:marRight w:val="0"/>
      <w:marTop w:val="0"/>
      <w:marBottom w:val="0"/>
      <w:divBdr>
        <w:top w:val="none" w:sz="0" w:space="0" w:color="auto"/>
        <w:left w:val="none" w:sz="0" w:space="0" w:color="auto"/>
        <w:bottom w:val="none" w:sz="0" w:space="0" w:color="auto"/>
        <w:right w:val="none" w:sz="0" w:space="0" w:color="auto"/>
      </w:divBdr>
      <w:divsChild>
        <w:div w:id="907034787">
          <w:marLeft w:val="0"/>
          <w:marRight w:val="0"/>
          <w:marTop w:val="0"/>
          <w:marBottom w:val="0"/>
          <w:divBdr>
            <w:top w:val="none" w:sz="0" w:space="0" w:color="auto"/>
            <w:left w:val="none" w:sz="0" w:space="0" w:color="auto"/>
            <w:bottom w:val="none" w:sz="0" w:space="0" w:color="auto"/>
            <w:right w:val="none" w:sz="0" w:space="0" w:color="auto"/>
          </w:divBdr>
          <w:divsChild>
            <w:div w:id="1640576165">
              <w:marLeft w:val="0"/>
              <w:marRight w:val="0"/>
              <w:marTop w:val="0"/>
              <w:marBottom w:val="0"/>
              <w:divBdr>
                <w:top w:val="none" w:sz="0" w:space="0" w:color="auto"/>
                <w:left w:val="none" w:sz="0" w:space="0" w:color="auto"/>
                <w:bottom w:val="none" w:sz="0" w:space="0" w:color="auto"/>
                <w:right w:val="none" w:sz="0" w:space="0" w:color="auto"/>
              </w:divBdr>
              <w:divsChild>
                <w:div w:id="14094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6432">
      <w:bodyDiv w:val="1"/>
      <w:marLeft w:val="0"/>
      <w:marRight w:val="0"/>
      <w:marTop w:val="0"/>
      <w:marBottom w:val="0"/>
      <w:divBdr>
        <w:top w:val="none" w:sz="0" w:space="0" w:color="auto"/>
        <w:left w:val="none" w:sz="0" w:space="0" w:color="auto"/>
        <w:bottom w:val="none" w:sz="0" w:space="0" w:color="auto"/>
        <w:right w:val="none" w:sz="0" w:space="0" w:color="auto"/>
      </w:divBdr>
      <w:divsChild>
        <w:div w:id="1171919465">
          <w:marLeft w:val="0"/>
          <w:marRight w:val="0"/>
          <w:marTop w:val="0"/>
          <w:marBottom w:val="0"/>
          <w:divBdr>
            <w:top w:val="none" w:sz="0" w:space="0" w:color="auto"/>
            <w:left w:val="none" w:sz="0" w:space="0" w:color="auto"/>
            <w:bottom w:val="none" w:sz="0" w:space="0" w:color="auto"/>
            <w:right w:val="none" w:sz="0" w:space="0" w:color="auto"/>
          </w:divBdr>
          <w:divsChild>
            <w:div w:id="718821681">
              <w:marLeft w:val="0"/>
              <w:marRight w:val="0"/>
              <w:marTop w:val="0"/>
              <w:marBottom w:val="0"/>
              <w:divBdr>
                <w:top w:val="none" w:sz="0" w:space="0" w:color="auto"/>
                <w:left w:val="none" w:sz="0" w:space="0" w:color="auto"/>
                <w:bottom w:val="none" w:sz="0" w:space="0" w:color="auto"/>
                <w:right w:val="none" w:sz="0" w:space="0" w:color="auto"/>
              </w:divBdr>
              <w:divsChild>
                <w:div w:id="17989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8687">
      <w:bodyDiv w:val="1"/>
      <w:marLeft w:val="0"/>
      <w:marRight w:val="0"/>
      <w:marTop w:val="0"/>
      <w:marBottom w:val="0"/>
      <w:divBdr>
        <w:top w:val="none" w:sz="0" w:space="0" w:color="auto"/>
        <w:left w:val="none" w:sz="0" w:space="0" w:color="auto"/>
        <w:bottom w:val="none" w:sz="0" w:space="0" w:color="auto"/>
        <w:right w:val="none" w:sz="0" w:space="0" w:color="auto"/>
      </w:divBdr>
      <w:divsChild>
        <w:div w:id="603196932">
          <w:marLeft w:val="0"/>
          <w:marRight w:val="0"/>
          <w:marTop w:val="0"/>
          <w:marBottom w:val="0"/>
          <w:divBdr>
            <w:top w:val="none" w:sz="0" w:space="0" w:color="auto"/>
            <w:left w:val="none" w:sz="0" w:space="0" w:color="auto"/>
            <w:bottom w:val="none" w:sz="0" w:space="0" w:color="auto"/>
            <w:right w:val="none" w:sz="0" w:space="0" w:color="auto"/>
          </w:divBdr>
          <w:divsChild>
            <w:div w:id="2104720720">
              <w:marLeft w:val="0"/>
              <w:marRight w:val="0"/>
              <w:marTop w:val="0"/>
              <w:marBottom w:val="0"/>
              <w:divBdr>
                <w:top w:val="none" w:sz="0" w:space="0" w:color="auto"/>
                <w:left w:val="none" w:sz="0" w:space="0" w:color="auto"/>
                <w:bottom w:val="none" w:sz="0" w:space="0" w:color="auto"/>
                <w:right w:val="none" w:sz="0" w:space="0" w:color="auto"/>
              </w:divBdr>
              <w:divsChild>
                <w:div w:id="7515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43148">
          <w:marLeft w:val="0"/>
          <w:marRight w:val="0"/>
          <w:marTop w:val="0"/>
          <w:marBottom w:val="0"/>
          <w:divBdr>
            <w:top w:val="none" w:sz="0" w:space="0" w:color="auto"/>
            <w:left w:val="none" w:sz="0" w:space="0" w:color="auto"/>
            <w:bottom w:val="none" w:sz="0" w:space="0" w:color="auto"/>
            <w:right w:val="none" w:sz="0" w:space="0" w:color="auto"/>
          </w:divBdr>
          <w:divsChild>
            <w:div w:id="331757182">
              <w:marLeft w:val="0"/>
              <w:marRight w:val="0"/>
              <w:marTop w:val="0"/>
              <w:marBottom w:val="0"/>
              <w:divBdr>
                <w:top w:val="none" w:sz="0" w:space="0" w:color="auto"/>
                <w:left w:val="none" w:sz="0" w:space="0" w:color="auto"/>
                <w:bottom w:val="none" w:sz="0" w:space="0" w:color="auto"/>
                <w:right w:val="none" w:sz="0" w:space="0" w:color="auto"/>
              </w:divBdr>
              <w:divsChild>
                <w:div w:id="231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617773">
      <w:bodyDiv w:val="1"/>
      <w:marLeft w:val="0"/>
      <w:marRight w:val="0"/>
      <w:marTop w:val="0"/>
      <w:marBottom w:val="0"/>
      <w:divBdr>
        <w:top w:val="none" w:sz="0" w:space="0" w:color="auto"/>
        <w:left w:val="none" w:sz="0" w:space="0" w:color="auto"/>
        <w:bottom w:val="none" w:sz="0" w:space="0" w:color="auto"/>
        <w:right w:val="none" w:sz="0" w:space="0" w:color="auto"/>
      </w:divBdr>
      <w:divsChild>
        <w:div w:id="1028065980">
          <w:marLeft w:val="0"/>
          <w:marRight w:val="0"/>
          <w:marTop w:val="0"/>
          <w:marBottom w:val="0"/>
          <w:divBdr>
            <w:top w:val="none" w:sz="0" w:space="0" w:color="auto"/>
            <w:left w:val="none" w:sz="0" w:space="0" w:color="auto"/>
            <w:bottom w:val="none" w:sz="0" w:space="0" w:color="auto"/>
            <w:right w:val="none" w:sz="0" w:space="0" w:color="auto"/>
          </w:divBdr>
          <w:divsChild>
            <w:div w:id="1721903816">
              <w:marLeft w:val="0"/>
              <w:marRight w:val="0"/>
              <w:marTop w:val="0"/>
              <w:marBottom w:val="0"/>
              <w:divBdr>
                <w:top w:val="none" w:sz="0" w:space="0" w:color="auto"/>
                <w:left w:val="none" w:sz="0" w:space="0" w:color="auto"/>
                <w:bottom w:val="none" w:sz="0" w:space="0" w:color="auto"/>
                <w:right w:val="none" w:sz="0" w:space="0" w:color="auto"/>
              </w:divBdr>
              <w:divsChild>
                <w:div w:id="13684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10353">
      <w:bodyDiv w:val="1"/>
      <w:marLeft w:val="0"/>
      <w:marRight w:val="0"/>
      <w:marTop w:val="0"/>
      <w:marBottom w:val="0"/>
      <w:divBdr>
        <w:top w:val="none" w:sz="0" w:space="0" w:color="auto"/>
        <w:left w:val="none" w:sz="0" w:space="0" w:color="auto"/>
        <w:bottom w:val="none" w:sz="0" w:space="0" w:color="auto"/>
        <w:right w:val="none" w:sz="0" w:space="0" w:color="auto"/>
      </w:divBdr>
      <w:divsChild>
        <w:div w:id="1766345032">
          <w:marLeft w:val="0"/>
          <w:marRight w:val="0"/>
          <w:marTop w:val="0"/>
          <w:marBottom w:val="0"/>
          <w:divBdr>
            <w:top w:val="none" w:sz="0" w:space="0" w:color="auto"/>
            <w:left w:val="none" w:sz="0" w:space="0" w:color="auto"/>
            <w:bottom w:val="none" w:sz="0" w:space="0" w:color="auto"/>
            <w:right w:val="none" w:sz="0" w:space="0" w:color="auto"/>
          </w:divBdr>
          <w:divsChild>
            <w:div w:id="795560187">
              <w:marLeft w:val="0"/>
              <w:marRight w:val="0"/>
              <w:marTop w:val="0"/>
              <w:marBottom w:val="0"/>
              <w:divBdr>
                <w:top w:val="none" w:sz="0" w:space="0" w:color="auto"/>
                <w:left w:val="none" w:sz="0" w:space="0" w:color="auto"/>
                <w:bottom w:val="none" w:sz="0" w:space="0" w:color="auto"/>
                <w:right w:val="none" w:sz="0" w:space="0" w:color="auto"/>
              </w:divBdr>
              <w:divsChild>
                <w:div w:id="21156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5928">
      <w:bodyDiv w:val="1"/>
      <w:marLeft w:val="0"/>
      <w:marRight w:val="0"/>
      <w:marTop w:val="0"/>
      <w:marBottom w:val="0"/>
      <w:divBdr>
        <w:top w:val="none" w:sz="0" w:space="0" w:color="auto"/>
        <w:left w:val="none" w:sz="0" w:space="0" w:color="auto"/>
        <w:bottom w:val="none" w:sz="0" w:space="0" w:color="auto"/>
        <w:right w:val="none" w:sz="0" w:space="0" w:color="auto"/>
      </w:divBdr>
      <w:divsChild>
        <w:div w:id="740300287">
          <w:marLeft w:val="0"/>
          <w:marRight w:val="0"/>
          <w:marTop w:val="0"/>
          <w:marBottom w:val="0"/>
          <w:divBdr>
            <w:top w:val="none" w:sz="0" w:space="0" w:color="auto"/>
            <w:left w:val="none" w:sz="0" w:space="0" w:color="auto"/>
            <w:bottom w:val="none" w:sz="0" w:space="0" w:color="auto"/>
            <w:right w:val="none" w:sz="0" w:space="0" w:color="auto"/>
          </w:divBdr>
          <w:divsChild>
            <w:div w:id="1665815869">
              <w:marLeft w:val="0"/>
              <w:marRight w:val="0"/>
              <w:marTop w:val="0"/>
              <w:marBottom w:val="0"/>
              <w:divBdr>
                <w:top w:val="none" w:sz="0" w:space="0" w:color="auto"/>
                <w:left w:val="none" w:sz="0" w:space="0" w:color="auto"/>
                <w:bottom w:val="none" w:sz="0" w:space="0" w:color="auto"/>
                <w:right w:val="none" w:sz="0" w:space="0" w:color="auto"/>
              </w:divBdr>
              <w:divsChild>
                <w:div w:id="16497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0DAA1-ABEB-48FB-BDE6-828E21DA0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2004</Words>
  <Characters>11427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Dennis</dc:creator>
  <cp:keywords/>
  <dc:description/>
  <cp:lastModifiedBy>Kyle Fuller</cp:lastModifiedBy>
  <cp:revision>2</cp:revision>
  <cp:lastPrinted>2022-07-29T17:14:00Z</cp:lastPrinted>
  <dcterms:created xsi:type="dcterms:W3CDTF">2024-01-24T13:46:00Z</dcterms:created>
  <dcterms:modified xsi:type="dcterms:W3CDTF">2024-01-24T13:46:00Z</dcterms:modified>
</cp:coreProperties>
</file>